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3E" w:rsidRPr="007F5B3E" w:rsidRDefault="007F5B3E" w:rsidP="007F5B3E">
      <w:pPr>
        <w:tabs>
          <w:tab w:val="left" w:pos="1440"/>
        </w:tabs>
        <w:suppressAutoHyphens/>
        <w:jc w:val="both"/>
        <w:rPr>
          <w:rFonts w:ascii="Verdana" w:hAnsi="Verdana"/>
          <w:b/>
          <w:sz w:val="22"/>
          <w:szCs w:val="22"/>
          <w:lang w:val="en-GB" w:eastAsia="ar-SA"/>
        </w:rPr>
      </w:pPr>
      <w:r w:rsidRPr="007F5B3E">
        <w:rPr>
          <w:rFonts w:ascii="Verdana" w:hAnsi="Verdana"/>
          <w:b/>
          <w:sz w:val="22"/>
          <w:szCs w:val="22"/>
          <w:lang w:val="en-GB" w:eastAsia="ar-SA"/>
        </w:rPr>
        <w:t>Multi-cultural Education</w:t>
      </w:r>
    </w:p>
    <w:p w:rsidR="007F5B3E" w:rsidRPr="007F5B3E" w:rsidRDefault="007F5B3E" w:rsidP="007F5B3E">
      <w:pPr>
        <w:tabs>
          <w:tab w:val="left" w:pos="1440"/>
        </w:tabs>
        <w:suppressAutoHyphens/>
        <w:jc w:val="both"/>
        <w:rPr>
          <w:rFonts w:ascii="Verdana" w:hAnsi="Verdana"/>
          <w:b/>
          <w:sz w:val="22"/>
          <w:szCs w:val="22"/>
          <w:lang w:val="en-GB" w:eastAsia="ar-SA"/>
        </w:rPr>
      </w:pPr>
    </w:p>
    <w:tbl>
      <w:tblPr>
        <w:tblW w:w="140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387"/>
        <w:gridCol w:w="3402"/>
      </w:tblGrid>
      <w:tr w:rsidR="007F5B3E" w:rsidRPr="007F5B3E" w:rsidTr="00655617">
        <w:tc>
          <w:tcPr>
            <w:tcW w:w="5245" w:type="dxa"/>
            <w:shd w:val="clear" w:color="auto" w:fill="D9D9D9"/>
          </w:tcPr>
          <w:p w:rsidR="007F5B3E" w:rsidRPr="007F5B3E" w:rsidRDefault="007F5B3E" w:rsidP="007F5B3E">
            <w:pPr>
              <w:suppressAutoHyphens/>
              <w:jc w:val="center"/>
              <w:rPr>
                <w:rFonts w:ascii="Verdana" w:hAnsi="Verdana"/>
                <w:b/>
                <w:sz w:val="22"/>
                <w:szCs w:val="22"/>
                <w:lang w:val="en-GB" w:eastAsia="ar-SA"/>
              </w:rPr>
            </w:pPr>
            <w:r w:rsidRPr="007F5B3E">
              <w:rPr>
                <w:rFonts w:ascii="Verdana" w:hAnsi="Verdana"/>
                <w:b/>
                <w:sz w:val="22"/>
                <w:szCs w:val="22"/>
                <w:lang w:val="en-GB" w:eastAsia="ar-SA"/>
              </w:rPr>
              <w:t>INTENT</w:t>
            </w:r>
          </w:p>
        </w:tc>
        <w:tc>
          <w:tcPr>
            <w:tcW w:w="5387" w:type="dxa"/>
            <w:shd w:val="clear" w:color="auto" w:fill="D9D9D9"/>
          </w:tcPr>
          <w:p w:rsidR="007F5B3E" w:rsidRPr="007F5B3E" w:rsidRDefault="007F5B3E" w:rsidP="007F5B3E">
            <w:pPr>
              <w:suppressAutoHyphens/>
              <w:jc w:val="center"/>
              <w:rPr>
                <w:rFonts w:ascii="Verdana" w:hAnsi="Verdana"/>
                <w:b/>
                <w:sz w:val="22"/>
                <w:szCs w:val="22"/>
                <w:lang w:val="en-GB" w:eastAsia="ar-SA"/>
              </w:rPr>
            </w:pPr>
            <w:r w:rsidRPr="007F5B3E">
              <w:rPr>
                <w:rFonts w:ascii="Verdana" w:hAnsi="Verdana"/>
                <w:b/>
                <w:sz w:val="22"/>
                <w:szCs w:val="22"/>
                <w:lang w:val="en-GB" w:eastAsia="ar-SA"/>
              </w:rPr>
              <w:t>IMPLEMENTATION</w:t>
            </w:r>
          </w:p>
        </w:tc>
        <w:tc>
          <w:tcPr>
            <w:tcW w:w="3402" w:type="dxa"/>
            <w:shd w:val="clear" w:color="auto" w:fill="D9D9D9"/>
          </w:tcPr>
          <w:p w:rsidR="007F5B3E" w:rsidRPr="007F5B3E" w:rsidRDefault="007F5B3E" w:rsidP="007F5B3E">
            <w:pPr>
              <w:suppressAutoHyphens/>
              <w:jc w:val="center"/>
              <w:rPr>
                <w:rFonts w:ascii="Verdana" w:hAnsi="Verdana"/>
                <w:b/>
                <w:sz w:val="22"/>
                <w:szCs w:val="22"/>
                <w:lang w:val="en-GB" w:eastAsia="ar-SA"/>
              </w:rPr>
            </w:pPr>
            <w:r w:rsidRPr="007F5B3E">
              <w:rPr>
                <w:rFonts w:ascii="Verdana" w:hAnsi="Verdana"/>
                <w:b/>
                <w:sz w:val="22"/>
                <w:szCs w:val="22"/>
                <w:lang w:val="en-GB" w:eastAsia="ar-SA"/>
              </w:rPr>
              <w:t>IMPACT</w:t>
            </w:r>
          </w:p>
        </w:tc>
      </w:tr>
      <w:tr w:rsidR="007F5B3E" w:rsidRPr="007F5B3E" w:rsidTr="00655617">
        <w:tc>
          <w:tcPr>
            <w:tcW w:w="5245" w:type="dxa"/>
            <w:shd w:val="clear" w:color="auto" w:fill="auto"/>
          </w:tcPr>
          <w:p w:rsidR="007F5B3E" w:rsidRPr="007F5B3E" w:rsidRDefault="007F5B3E" w:rsidP="007F5B3E">
            <w:pPr>
              <w:tabs>
                <w:tab w:val="left" w:pos="720"/>
              </w:tabs>
              <w:suppressAutoHyphens/>
              <w:rPr>
                <w:rFonts w:ascii="Verdana" w:hAnsi="Verdana"/>
                <w:sz w:val="19"/>
                <w:szCs w:val="19"/>
                <w:lang w:val="en-GB" w:eastAsia="ar-SA"/>
              </w:rPr>
            </w:pPr>
            <w:r w:rsidRPr="007F5B3E">
              <w:rPr>
                <w:rFonts w:ascii="Verdana" w:hAnsi="Verdana"/>
                <w:sz w:val="19"/>
                <w:szCs w:val="19"/>
                <w:lang w:val="en-GB" w:eastAsia="ar-SA"/>
              </w:rPr>
              <w:t xml:space="preserve">All aspects of life at our </w:t>
            </w:r>
            <w:proofErr w:type="gramStart"/>
            <w:r w:rsidRPr="007F5B3E">
              <w:rPr>
                <w:rFonts w:ascii="Verdana" w:hAnsi="Verdana"/>
                <w:sz w:val="19"/>
                <w:szCs w:val="19"/>
                <w:lang w:val="en-GB" w:eastAsia="ar-SA"/>
              </w:rPr>
              <w:t>school,</w:t>
            </w:r>
            <w:proofErr w:type="gramEnd"/>
            <w:r w:rsidRPr="007F5B3E">
              <w:rPr>
                <w:rFonts w:ascii="Verdana" w:hAnsi="Verdana"/>
                <w:sz w:val="19"/>
                <w:szCs w:val="19"/>
                <w:lang w:val="en-GB" w:eastAsia="ar-SA"/>
              </w:rPr>
              <w:t xml:space="preserve"> revolve around 5R’s – Respect, Resilience, Relationships, Reflection and Responsibility. These R’s are referred to in all aspects of the school, including assemblies.</w:t>
            </w:r>
          </w:p>
          <w:p w:rsidR="007F5B3E" w:rsidRPr="007F5B3E" w:rsidRDefault="007F5B3E" w:rsidP="007F5B3E">
            <w:pPr>
              <w:tabs>
                <w:tab w:val="left" w:pos="720"/>
              </w:tabs>
              <w:suppressAutoHyphens/>
              <w:rPr>
                <w:rFonts w:ascii="Verdana" w:hAnsi="Verdana"/>
                <w:sz w:val="12"/>
                <w:szCs w:val="12"/>
                <w:lang w:val="en-GB" w:eastAsia="ar-SA"/>
              </w:rPr>
            </w:pPr>
          </w:p>
          <w:p w:rsidR="007F5B3E" w:rsidRPr="007F5B3E" w:rsidRDefault="007F5B3E" w:rsidP="007F5B3E">
            <w:pPr>
              <w:tabs>
                <w:tab w:val="left" w:pos="720"/>
              </w:tabs>
              <w:suppressAutoHyphens/>
              <w:rPr>
                <w:rFonts w:ascii="Verdana" w:hAnsi="Verdana"/>
                <w:sz w:val="19"/>
                <w:szCs w:val="19"/>
                <w:lang w:val="en-GB" w:eastAsia="ar-SA"/>
              </w:rPr>
            </w:pPr>
            <w:r w:rsidRPr="007F5B3E">
              <w:rPr>
                <w:rFonts w:ascii="Verdana" w:hAnsi="Verdana"/>
                <w:sz w:val="19"/>
                <w:szCs w:val="19"/>
                <w:lang w:val="en-GB" w:eastAsia="ar-SA"/>
              </w:rPr>
              <w:t xml:space="preserve">At Branston Junior Academy, we believe that children benefit from learning about other cultures, as it enables us to celebrate the diverse cultures or our local, national and global society, and promotes positive attitudes towards ethnic differences and racial equality. </w:t>
            </w:r>
          </w:p>
          <w:p w:rsidR="007F5B3E" w:rsidRPr="007F5B3E" w:rsidRDefault="007F5B3E" w:rsidP="007F5B3E">
            <w:pPr>
              <w:tabs>
                <w:tab w:val="left" w:pos="720"/>
              </w:tabs>
              <w:suppressAutoHyphens/>
              <w:rPr>
                <w:rFonts w:ascii="Verdana" w:hAnsi="Verdana"/>
                <w:sz w:val="19"/>
                <w:szCs w:val="19"/>
                <w:lang w:val="en-GB" w:eastAsia="ar-SA"/>
              </w:rPr>
            </w:pPr>
          </w:p>
          <w:p w:rsidR="007F5B3E" w:rsidRPr="007F5B3E" w:rsidRDefault="007F5B3E" w:rsidP="007F5B3E">
            <w:pPr>
              <w:tabs>
                <w:tab w:val="left" w:pos="720"/>
              </w:tabs>
              <w:suppressAutoHyphens/>
              <w:rPr>
                <w:rFonts w:ascii="Verdana" w:hAnsi="Verdana"/>
                <w:sz w:val="19"/>
                <w:szCs w:val="19"/>
                <w:lang w:val="en-GB" w:eastAsia="ar-SA"/>
              </w:rPr>
            </w:pPr>
            <w:r w:rsidRPr="007F5B3E">
              <w:rPr>
                <w:rFonts w:ascii="Verdana" w:hAnsi="Verdana"/>
                <w:sz w:val="19"/>
                <w:szCs w:val="19"/>
                <w:lang w:val="en-GB" w:eastAsia="ar-SA"/>
              </w:rPr>
              <w:t>At Branston Junior Academy our focus on multi-cultural education ensures that:</w:t>
            </w:r>
          </w:p>
          <w:p w:rsidR="007F5B3E" w:rsidRPr="007F5B3E" w:rsidRDefault="007F5B3E" w:rsidP="007F5B3E">
            <w:pPr>
              <w:numPr>
                <w:ilvl w:val="0"/>
                <w:numId w:val="18"/>
              </w:numPr>
              <w:tabs>
                <w:tab w:val="left" w:pos="316"/>
              </w:tabs>
              <w:suppressAutoHyphens/>
              <w:rPr>
                <w:rFonts w:ascii="Verdana" w:hAnsi="Verdana"/>
                <w:sz w:val="19"/>
                <w:szCs w:val="19"/>
                <w:lang w:val="en-GB" w:eastAsia="ar-SA"/>
              </w:rPr>
            </w:pPr>
            <w:r w:rsidRPr="007F5B3E">
              <w:rPr>
                <w:rFonts w:ascii="Verdana" w:hAnsi="Verdana"/>
                <w:sz w:val="19"/>
                <w:szCs w:val="19"/>
                <w:lang w:val="en-GB" w:eastAsia="ar-SA"/>
              </w:rPr>
              <w:t>all pupils achieve their full potential</w:t>
            </w:r>
          </w:p>
          <w:p w:rsidR="007F5B3E" w:rsidRPr="007F5B3E" w:rsidRDefault="007F5B3E" w:rsidP="007F5B3E">
            <w:pPr>
              <w:numPr>
                <w:ilvl w:val="0"/>
                <w:numId w:val="18"/>
              </w:numPr>
              <w:tabs>
                <w:tab w:val="left" w:pos="316"/>
              </w:tabs>
              <w:suppressAutoHyphens/>
              <w:rPr>
                <w:rFonts w:ascii="Verdana" w:hAnsi="Verdana"/>
                <w:sz w:val="19"/>
                <w:szCs w:val="19"/>
                <w:lang w:val="en-GB" w:eastAsia="ar-SA"/>
              </w:rPr>
            </w:pPr>
            <w:r w:rsidRPr="007F5B3E">
              <w:rPr>
                <w:rFonts w:ascii="Verdana" w:hAnsi="Verdana"/>
                <w:sz w:val="19"/>
                <w:szCs w:val="19"/>
                <w:lang w:val="en-GB" w:eastAsia="ar-SA"/>
              </w:rPr>
              <w:t>all pupils are prepared for life in a diverse and multi-ethnic society</w:t>
            </w:r>
          </w:p>
          <w:p w:rsidR="007F5B3E" w:rsidRPr="007F5B3E" w:rsidRDefault="007F5B3E" w:rsidP="007F5B3E">
            <w:pPr>
              <w:numPr>
                <w:ilvl w:val="0"/>
                <w:numId w:val="18"/>
              </w:numPr>
              <w:tabs>
                <w:tab w:val="left" w:pos="316"/>
              </w:tabs>
              <w:suppressAutoHyphens/>
              <w:rPr>
                <w:rFonts w:ascii="Verdana" w:hAnsi="Verdana"/>
                <w:sz w:val="19"/>
                <w:szCs w:val="19"/>
                <w:lang w:val="en-GB" w:eastAsia="ar-SA"/>
              </w:rPr>
            </w:pPr>
            <w:r w:rsidRPr="007F5B3E">
              <w:rPr>
                <w:rFonts w:ascii="Verdana" w:hAnsi="Verdana"/>
                <w:sz w:val="19"/>
                <w:szCs w:val="19"/>
                <w:lang w:val="en-GB" w:eastAsia="ar-SA"/>
              </w:rPr>
              <w:t>all pupils understand what prejudice means, how discrimination occurs and how they can take a stand against all forms of discrimination and racism</w:t>
            </w:r>
          </w:p>
          <w:p w:rsidR="007F5B3E" w:rsidRPr="007F5B3E" w:rsidRDefault="007F5B3E" w:rsidP="007F5B3E">
            <w:pPr>
              <w:numPr>
                <w:ilvl w:val="0"/>
                <w:numId w:val="18"/>
              </w:numPr>
              <w:tabs>
                <w:tab w:val="left" w:pos="316"/>
              </w:tabs>
              <w:suppressAutoHyphens/>
              <w:rPr>
                <w:rFonts w:ascii="Verdana" w:hAnsi="Verdana"/>
                <w:sz w:val="19"/>
                <w:szCs w:val="19"/>
                <w:lang w:val="en-GB" w:eastAsia="ar-SA"/>
              </w:rPr>
            </w:pPr>
            <w:r w:rsidRPr="007F5B3E">
              <w:rPr>
                <w:rFonts w:ascii="Verdana" w:hAnsi="Verdana"/>
                <w:sz w:val="19"/>
                <w:szCs w:val="19"/>
                <w:lang w:val="en-GB" w:eastAsia="ar-SA"/>
              </w:rPr>
              <w:t>our Academy challenges and deals effectively with all racist and discriminatory incidents</w:t>
            </w:r>
          </w:p>
          <w:p w:rsidR="007F5B3E" w:rsidRPr="007F5B3E" w:rsidRDefault="007F5B3E" w:rsidP="007F5B3E">
            <w:pPr>
              <w:tabs>
                <w:tab w:val="left" w:pos="720"/>
              </w:tabs>
              <w:suppressAutoHyphens/>
              <w:rPr>
                <w:rFonts w:ascii="Verdana" w:hAnsi="Verdana"/>
                <w:sz w:val="19"/>
                <w:szCs w:val="19"/>
                <w:lang w:val="en-GB" w:eastAsia="ar-SA"/>
              </w:rPr>
            </w:pPr>
          </w:p>
          <w:p w:rsidR="007F5B3E" w:rsidRPr="007F5B3E" w:rsidRDefault="007F5B3E" w:rsidP="007F5B3E">
            <w:pPr>
              <w:tabs>
                <w:tab w:val="left" w:pos="720"/>
              </w:tabs>
              <w:suppressAutoHyphens/>
              <w:rPr>
                <w:rFonts w:ascii="Verdana" w:hAnsi="Verdana"/>
                <w:sz w:val="19"/>
                <w:szCs w:val="19"/>
                <w:lang w:val="en-GB" w:eastAsia="ar-SA"/>
              </w:rPr>
            </w:pPr>
          </w:p>
          <w:p w:rsidR="007F5B3E" w:rsidRPr="007F5B3E" w:rsidRDefault="007F5B3E" w:rsidP="007F5B3E">
            <w:pPr>
              <w:tabs>
                <w:tab w:val="left" w:pos="720"/>
              </w:tabs>
              <w:suppressAutoHyphens/>
              <w:rPr>
                <w:rFonts w:ascii="Verdana" w:hAnsi="Verdana"/>
                <w:sz w:val="19"/>
                <w:szCs w:val="19"/>
                <w:lang w:val="en-GB" w:eastAsia="ar-SA"/>
              </w:rPr>
            </w:pPr>
          </w:p>
          <w:p w:rsidR="007F5B3E" w:rsidRPr="007F5B3E" w:rsidRDefault="007F5B3E" w:rsidP="007F5B3E">
            <w:pPr>
              <w:tabs>
                <w:tab w:val="left" w:pos="720"/>
              </w:tabs>
              <w:suppressAutoHyphens/>
              <w:rPr>
                <w:rFonts w:ascii="Verdana" w:hAnsi="Verdana"/>
                <w:sz w:val="19"/>
                <w:szCs w:val="19"/>
                <w:lang w:val="en-GB" w:eastAsia="ar-SA"/>
              </w:rPr>
            </w:pPr>
            <w:r w:rsidRPr="007F5B3E">
              <w:rPr>
                <w:rFonts w:ascii="Verdana" w:hAnsi="Verdana"/>
                <w:sz w:val="19"/>
                <w:szCs w:val="19"/>
                <w:lang w:val="en-GB" w:eastAsia="ar-SA"/>
              </w:rPr>
              <w:t xml:space="preserve"> </w:t>
            </w:r>
          </w:p>
        </w:tc>
        <w:tc>
          <w:tcPr>
            <w:tcW w:w="5387" w:type="dxa"/>
            <w:shd w:val="clear" w:color="auto" w:fill="auto"/>
          </w:tcPr>
          <w:p w:rsidR="007F5B3E" w:rsidRPr="007F5B3E" w:rsidRDefault="007F5B3E" w:rsidP="007F5B3E">
            <w:pPr>
              <w:tabs>
                <w:tab w:val="left" w:pos="1440"/>
              </w:tabs>
              <w:suppressAutoHyphens/>
              <w:rPr>
                <w:rFonts w:ascii="Verdana" w:hAnsi="Verdana"/>
                <w:sz w:val="12"/>
                <w:szCs w:val="12"/>
                <w:lang w:val="en-GB" w:eastAsia="ar-SA"/>
              </w:rPr>
            </w:pPr>
          </w:p>
          <w:p w:rsidR="007F5B3E" w:rsidRPr="007F5B3E" w:rsidRDefault="007F5B3E" w:rsidP="007F5B3E">
            <w:pPr>
              <w:tabs>
                <w:tab w:val="left" w:pos="1440"/>
              </w:tabs>
              <w:suppressAutoHyphens/>
              <w:rPr>
                <w:rFonts w:ascii="Verdana" w:hAnsi="Verdana"/>
                <w:sz w:val="19"/>
                <w:szCs w:val="19"/>
                <w:lang w:val="en-GB" w:eastAsia="ar-SA"/>
              </w:rPr>
            </w:pPr>
            <w:r w:rsidRPr="007F5B3E">
              <w:rPr>
                <w:rFonts w:ascii="Verdana" w:hAnsi="Verdana"/>
                <w:sz w:val="19"/>
                <w:szCs w:val="19"/>
                <w:lang w:val="en-GB" w:eastAsia="ar-SA"/>
              </w:rPr>
              <w:t>Multi-cultural education is taught through many other curriculum areas, such as: English, Art, RE, PSHE, History and Geography. It is also incorporated in, or used as a basis for, the overall termly topics.</w:t>
            </w:r>
          </w:p>
          <w:p w:rsidR="007F5B3E" w:rsidRPr="007F5B3E" w:rsidRDefault="007F5B3E" w:rsidP="007F5B3E">
            <w:pPr>
              <w:tabs>
                <w:tab w:val="left" w:pos="1440"/>
              </w:tabs>
              <w:suppressAutoHyphens/>
              <w:rPr>
                <w:rFonts w:ascii="Verdana" w:hAnsi="Verdana"/>
                <w:sz w:val="19"/>
                <w:szCs w:val="19"/>
                <w:lang w:val="en-GB" w:eastAsia="ar-SA"/>
              </w:rPr>
            </w:pPr>
          </w:p>
          <w:p w:rsidR="007F5B3E" w:rsidRPr="007F5B3E" w:rsidRDefault="007F5B3E" w:rsidP="007F5B3E">
            <w:pPr>
              <w:tabs>
                <w:tab w:val="left" w:pos="1440"/>
              </w:tabs>
              <w:suppressAutoHyphens/>
              <w:rPr>
                <w:rFonts w:ascii="Verdana" w:hAnsi="Verdana"/>
                <w:sz w:val="19"/>
                <w:szCs w:val="19"/>
                <w:lang w:val="en-GB" w:eastAsia="ar-SA"/>
              </w:rPr>
            </w:pPr>
            <w:r w:rsidRPr="007F5B3E">
              <w:rPr>
                <w:rFonts w:ascii="Verdana" w:hAnsi="Verdana"/>
                <w:sz w:val="19"/>
                <w:szCs w:val="19"/>
                <w:lang w:val="en-GB" w:eastAsia="ar-SA"/>
              </w:rPr>
              <w:t>Multi-cultural education also features in assemblies and other similar events.</w:t>
            </w:r>
          </w:p>
          <w:p w:rsidR="007F5B3E" w:rsidRPr="007F5B3E" w:rsidRDefault="007F5B3E" w:rsidP="007F5B3E">
            <w:pPr>
              <w:tabs>
                <w:tab w:val="left" w:pos="1440"/>
              </w:tabs>
              <w:suppressAutoHyphens/>
              <w:rPr>
                <w:rFonts w:ascii="Verdana" w:hAnsi="Verdana"/>
                <w:sz w:val="19"/>
                <w:szCs w:val="19"/>
                <w:lang w:val="en-GB" w:eastAsia="ar-SA"/>
              </w:rPr>
            </w:pPr>
          </w:p>
          <w:p w:rsidR="007F5B3E" w:rsidRPr="007F5B3E" w:rsidRDefault="007F5B3E" w:rsidP="007F5B3E">
            <w:pPr>
              <w:tabs>
                <w:tab w:val="left" w:pos="1440"/>
              </w:tabs>
              <w:suppressAutoHyphens/>
              <w:rPr>
                <w:rFonts w:ascii="Verdana" w:hAnsi="Verdana"/>
                <w:sz w:val="19"/>
                <w:szCs w:val="19"/>
                <w:lang w:val="en-GB" w:eastAsia="ar-SA"/>
              </w:rPr>
            </w:pPr>
            <w:r w:rsidRPr="007F5B3E">
              <w:rPr>
                <w:rFonts w:ascii="Verdana" w:hAnsi="Verdana"/>
                <w:sz w:val="19"/>
                <w:szCs w:val="19"/>
                <w:lang w:val="en-GB" w:eastAsia="ar-SA"/>
              </w:rPr>
              <w:t>Children are encouraged to explore and develop ideas so that they can make informed judgements.</w:t>
            </w:r>
          </w:p>
          <w:p w:rsidR="007F5B3E" w:rsidRPr="007F5B3E" w:rsidRDefault="007F5B3E" w:rsidP="007F5B3E">
            <w:pPr>
              <w:tabs>
                <w:tab w:val="left" w:pos="1440"/>
              </w:tabs>
              <w:suppressAutoHyphens/>
              <w:rPr>
                <w:rFonts w:ascii="Verdana" w:hAnsi="Verdana"/>
                <w:sz w:val="19"/>
                <w:szCs w:val="19"/>
                <w:lang w:val="en-GB" w:eastAsia="ar-SA"/>
              </w:rPr>
            </w:pPr>
          </w:p>
          <w:p w:rsidR="007F5B3E" w:rsidRPr="007F5B3E" w:rsidRDefault="007F5B3E" w:rsidP="007F5B3E">
            <w:pPr>
              <w:tabs>
                <w:tab w:val="left" w:pos="1440"/>
              </w:tabs>
              <w:suppressAutoHyphens/>
              <w:rPr>
                <w:rFonts w:ascii="Verdana" w:hAnsi="Verdana"/>
                <w:sz w:val="19"/>
                <w:szCs w:val="19"/>
                <w:lang w:val="en-GB" w:eastAsia="ar-SA"/>
              </w:rPr>
            </w:pPr>
            <w:proofErr w:type="gramStart"/>
            <w:r w:rsidRPr="007F5B3E">
              <w:rPr>
                <w:rFonts w:ascii="Verdana" w:hAnsi="Verdana"/>
                <w:sz w:val="19"/>
                <w:szCs w:val="19"/>
                <w:lang w:val="en-GB" w:eastAsia="ar-SA"/>
              </w:rPr>
              <w:t>Staff endeavour</w:t>
            </w:r>
            <w:proofErr w:type="gramEnd"/>
            <w:r w:rsidRPr="007F5B3E">
              <w:rPr>
                <w:rFonts w:ascii="Verdana" w:hAnsi="Verdana"/>
                <w:sz w:val="19"/>
                <w:szCs w:val="19"/>
                <w:lang w:val="en-GB" w:eastAsia="ar-SA"/>
              </w:rPr>
              <w:t xml:space="preserve"> to promote and enrich multi-cultural education by working in collaboration with staff and pupils from schools in other countries, such as Poland, Spain, Morocco and Guadeloupe. </w:t>
            </w:r>
          </w:p>
          <w:p w:rsidR="007F5B3E" w:rsidRPr="007F5B3E" w:rsidRDefault="007F5B3E" w:rsidP="007F5B3E">
            <w:pPr>
              <w:tabs>
                <w:tab w:val="left" w:pos="1440"/>
              </w:tabs>
              <w:suppressAutoHyphens/>
              <w:rPr>
                <w:rFonts w:ascii="Verdana" w:hAnsi="Verdana"/>
                <w:sz w:val="19"/>
                <w:szCs w:val="19"/>
                <w:lang w:val="en-GB" w:eastAsia="ar-SA"/>
              </w:rPr>
            </w:pPr>
          </w:p>
          <w:p w:rsidR="007F5B3E" w:rsidRPr="007F5B3E" w:rsidRDefault="007F5B3E" w:rsidP="007F5B3E">
            <w:pPr>
              <w:tabs>
                <w:tab w:val="left" w:pos="1440"/>
              </w:tabs>
              <w:suppressAutoHyphens/>
              <w:rPr>
                <w:rFonts w:ascii="Verdana" w:hAnsi="Verdana"/>
                <w:sz w:val="19"/>
                <w:szCs w:val="19"/>
                <w:lang w:val="en-GB" w:eastAsia="ar-SA"/>
              </w:rPr>
            </w:pPr>
            <w:proofErr w:type="gramStart"/>
            <w:r w:rsidRPr="007F5B3E">
              <w:rPr>
                <w:rFonts w:ascii="Verdana" w:hAnsi="Verdana"/>
                <w:sz w:val="19"/>
                <w:szCs w:val="19"/>
                <w:lang w:val="en-GB" w:eastAsia="ar-SA"/>
              </w:rPr>
              <w:t>Staff also ensure</w:t>
            </w:r>
            <w:proofErr w:type="gramEnd"/>
            <w:r w:rsidRPr="007F5B3E">
              <w:rPr>
                <w:rFonts w:ascii="Verdana" w:hAnsi="Verdana"/>
                <w:sz w:val="19"/>
                <w:szCs w:val="19"/>
                <w:lang w:val="en-GB" w:eastAsia="ar-SA"/>
              </w:rPr>
              <w:t xml:space="preserve"> that displays and literature which portray people from every ethnic background and community in a positive way, are used wherever possible. Pictures, posters, </w:t>
            </w:r>
            <w:proofErr w:type="spellStart"/>
            <w:r w:rsidRPr="007F5B3E">
              <w:rPr>
                <w:rFonts w:ascii="Verdana" w:hAnsi="Verdana"/>
                <w:sz w:val="19"/>
                <w:szCs w:val="19"/>
                <w:lang w:val="en-GB" w:eastAsia="ar-SA"/>
              </w:rPr>
              <w:t>filmclips</w:t>
            </w:r>
            <w:proofErr w:type="spellEnd"/>
            <w:r w:rsidRPr="007F5B3E">
              <w:rPr>
                <w:rFonts w:ascii="Verdana" w:hAnsi="Verdana"/>
                <w:sz w:val="19"/>
                <w:szCs w:val="19"/>
                <w:lang w:val="en-GB" w:eastAsia="ar-SA"/>
              </w:rPr>
              <w:t xml:space="preserve"> and natural objects are used as a source for ideas and as a stimulus to aid the children’s learning.</w:t>
            </w:r>
          </w:p>
          <w:p w:rsidR="007F5B3E" w:rsidRPr="007F5B3E" w:rsidRDefault="007F5B3E" w:rsidP="007F5B3E">
            <w:pPr>
              <w:tabs>
                <w:tab w:val="left" w:pos="1440"/>
              </w:tabs>
              <w:suppressAutoHyphens/>
              <w:rPr>
                <w:rFonts w:ascii="Verdana" w:hAnsi="Verdana"/>
                <w:sz w:val="19"/>
                <w:szCs w:val="19"/>
                <w:lang w:val="en-GB" w:eastAsia="ar-SA"/>
              </w:rPr>
            </w:pPr>
          </w:p>
          <w:p w:rsidR="007F5B3E" w:rsidRPr="007F5B3E" w:rsidRDefault="007F5B3E" w:rsidP="007F5B3E">
            <w:pPr>
              <w:tabs>
                <w:tab w:val="left" w:pos="1440"/>
              </w:tabs>
              <w:suppressAutoHyphens/>
              <w:rPr>
                <w:rFonts w:ascii="Verdana" w:hAnsi="Verdana"/>
                <w:sz w:val="19"/>
                <w:szCs w:val="19"/>
                <w:lang w:val="en-GB" w:eastAsia="ar-SA"/>
              </w:rPr>
            </w:pPr>
            <w:r w:rsidRPr="007F5B3E">
              <w:rPr>
                <w:rFonts w:ascii="Verdana" w:hAnsi="Verdana"/>
                <w:sz w:val="19"/>
                <w:szCs w:val="19"/>
                <w:lang w:val="en-GB" w:eastAsia="ar-SA"/>
              </w:rPr>
              <w:t>The children are taught in mixed ability groups, to which all resources are easily and equally accessible.</w:t>
            </w:r>
          </w:p>
          <w:p w:rsidR="007F5B3E" w:rsidRPr="007F5B3E" w:rsidRDefault="007F5B3E" w:rsidP="007F5B3E">
            <w:pPr>
              <w:suppressAutoHyphens/>
              <w:rPr>
                <w:rFonts w:ascii="Verdana" w:hAnsi="Verdana"/>
                <w:b/>
                <w:sz w:val="22"/>
                <w:szCs w:val="22"/>
                <w:u w:val="single"/>
                <w:lang w:val="en-GB" w:eastAsia="ar-SA"/>
              </w:rPr>
            </w:pPr>
          </w:p>
          <w:p w:rsidR="007F5B3E" w:rsidRPr="007F5B3E" w:rsidRDefault="007F5B3E" w:rsidP="007F5B3E">
            <w:pPr>
              <w:tabs>
                <w:tab w:val="left" w:pos="1440"/>
              </w:tabs>
              <w:suppressAutoHyphens/>
              <w:rPr>
                <w:rFonts w:ascii="Verdana" w:hAnsi="Verdana"/>
                <w:sz w:val="19"/>
                <w:szCs w:val="19"/>
                <w:lang w:val="en-GB" w:eastAsia="ar-SA"/>
              </w:rPr>
            </w:pPr>
          </w:p>
        </w:tc>
        <w:tc>
          <w:tcPr>
            <w:tcW w:w="3402" w:type="dxa"/>
            <w:shd w:val="clear" w:color="auto" w:fill="auto"/>
          </w:tcPr>
          <w:p w:rsidR="007F5B3E" w:rsidRPr="007F5B3E" w:rsidRDefault="007F5B3E" w:rsidP="007F5B3E">
            <w:pPr>
              <w:tabs>
                <w:tab w:val="left" w:pos="1440"/>
              </w:tabs>
              <w:suppressAutoHyphens/>
              <w:rPr>
                <w:rFonts w:ascii="Verdana" w:hAnsi="Verdana"/>
                <w:sz w:val="19"/>
                <w:szCs w:val="19"/>
                <w:lang w:val="en-GB" w:eastAsia="ar-SA"/>
              </w:rPr>
            </w:pPr>
            <w:r w:rsidRPr="007F5B3E">
              <w:rPr>
                <w:rFonts w:ascii="Verdana" w:hAnsi="Verdana"/>
                <w:sz w:val="19"/>
                <w:szCs w:val="19"/>
                <w:lang w:val="en-GB" w:eastAsia="ar-SA"/>
              </w:rPr>
              <w:t xml:space="preserve">Multi-cultural themes in </w:t>
            </w:r>
            <w:proofErr w:type="gramStart"/>
            <w:r w:rsidRPr="007F5B3E">
              <w:rPr>
                <w:rFonts w:ascii="Verdana" w:hAnsi="Verdana"/>
                <w:sz w:val="19"/>
                <w:szCs w:val="19"/>
                <w:lang w:val="en-GB" w:eastAsia="ar-SA"/>
              </w:rPr>
              <w:t>assemblies,</w:t>
            </w:r>
            <w:proofErr w:type="gramEnd"/>
            <w:r w:rsidRPr="007F5B3E">
              <w:rPr>
                <w:rFonts w:ascii="Verdana" w:hAnsi="Verdana"/>
                <w:sz w:val="19"/>
                <w:szCs w:val="19"/>
                <w:lang w:val="en-GB" w:eastAsia="ar-SA"/>
              </w:rPr>
              <w:t xml:space="preserve"> are recorded by the relevant Subject Leader, to ensure diversity in topics.</w:t>
            </w:r>
          </w:p>
          <w:p w:rsidR="007F5B3E" w:rsidRPr="007F5B3E" w:rsidRDefault="007F5B3E" w:rsidP="007F5B3E">
            <w:pPr>
              <w:tabs>
                <w:tab w:val="left" w:pos="1440"/>
              </w:tabs>
              <w:suppressAutoHyphens/>
              <w:rPr>
                <w:rFonts w:ascii="Verdana" w:hAnsi="Verdana"/>
                <w:sz w:val="19"/>
                <w:szCs w:val="19"/>
                <w:lang w:val="en-GB" w:eastAsia="ar-SA"/>
              </w:rPr>
            </w:pPr>
          </w:p>
          <w:p w:rsidR="007F5B3E" w:rsidRPr="007F5B3E" w:rsidRDefault="007F5B3E" w:rsidP="007F5B3E">
            <w:pPr>
              <w:tabs>
                <w:tab w:val="left" w:pos="1440"/>
              </w:tabs>
              <w:suppressAutoHyphens/>
              <w:rPr>
                <w:rFonts w:ascii="Verdana" w:hAnsi="Verdana"/>
                <w:sz w:val="19"/>
                <w:szCs w:val="19"/>
                <w:lang w:val="en-GB" w:eastAsia="ar-SA"/>
              </w:rPr>
            </w:pPr>
            <w:r w:rsidRPr="007F5B3E">
              <w:rPr>
                <w:rFonts w:ascii="Verdana" w:hAnsi="Verdana"/>
                <w:sz w:val="19"/>
                <w:szCs w:val="19"/>
                <w:lang w:val="en-GB" w:eastAsia="ar-SA"/>
              </w:rPr>
              <w:t>The relevant Subject Leader is also able to monitor termly planning to ensure that children are being exposed to a diversity of cultures.</w:t>
            </w:r>
          </w:p>
          <w:p w:rsidR="007F5B3E" w:rsidRPr="007F5B3E" w:rsidRDefault="007F5B3E" w:rsidP="007F5B3E">
            <w:pPr>
              <w:tabs>
                <w:tab w:val="left" w:pos="1440"/>
              </w:tabs>
              <w:suppressAutoHyphens/>
              <w:rPr>
                <w:rFonts w:ascii="Verdana" w:hAnsi="Verdana"/>
                <w:sz w:val="12"/>
                <w:szCs w:val="12"/>
                <w:lang w:val="en-GB" w:eastAsia="ar-SA"/>
              </w:rPr>
            </w:pPr>
          </w:p>
          <w:p w:rsidR="007F5B3E" w:rsidRPr="007F5B3E" w:rsidRDefault="007F5B3E" w:rsidP="007F5B3E">
            <w:pPr>
              <w:suppressAutoHyphens/>
              <w:rPr>
                <w:rFonts w:ascii="Verdana" w:hAnsi="Verdana"/>
                <w:sz w:val="19"/>
                <w:szCs w:val="19"/>
                <w:lang w:val="en-GB" w:eastAsia="ar-SA"/>
              </w:rPr>
            </w:pPr>
            <w:r w:rsidRPr="007F5B3E">
              <w:rPr>
                <w:rFonts w:ascii="Verdana" w:hAnsi="Verdana"/>
                <w:sz w:val="19"/>
                <w:szCs w:val="19"/>
                <w:lang w:val="en-GB" w:eastAsia="ar-SA"/>
              </w:rPr>
              <w:t>As a result of studying Multi-Cultural Education, children are equipped with opportunities to:</w:t>
            </w:r>
          </w:p>
          <w:p w:rsidR="007F5B3E" w:rsidRPr="007F5B3E" w:rsidRDefault="007F5B3E" w:rsidP="007F5B3E">
            <w:pPr>
              <w:numPr>
                <w:ilvl w:val="0"/>
                <w:numId w:val="13"/>
              </w:numPr>
              <w:suppressAutoHyphens/>
              <w:rPr>
                <w:rFonts w:ascii="Verdana" w:hAnsi="Verdana"/>
                <w:sz w:val="19"/>
                <w:szCs w:val="19"/>
                <w:lang w:val="en-GB" w:eastAsia="ar-SA"/>
              </w:rPr>
            </w:pPr>
            <w:r w:rsidRPr="007F5B3E">
              <w:rPr>
                <w:rFonts w:ascii="Verdana" w:hAnsi="Verdana"/>
                <w:sz w:val="19"/>
                <w:szCs w:val="19"/>
                <w:lang w:val="en-GB" w:eastAsia="ar-SA"/>
              </w:rPr>
              <w:t>develop respect for, and knowledge of, the beliefs and of others</w:t>
            </w:r>
          </w:p>
          <w:p w:rsidR="007F5B3E" w:rsidRPr="007F5B3E" w:rsidRDefault="007F5B3E" w:rsidP="007F5B3E">
            <w:pPr>
              <w:numPr>
                <w:ilvl w:val="0"/>
                <w:numId w:val="13"/>
              </w:numPr>
              <w:suppressAutoHyphens/>
              <w:rPr>
                <w:rFonts w:ascii="Verdana" w:hAnsi="Verdana"/>
                <w:sz w:val="19"/>
                <w:szCs w:val="19"/>
                <w:lang w:val="en-GB" w:eastAsia="ar-SA"/>
              </w:rPr>
            </w:pPr>
            <w:r w:rsidRPr="007F5B3E">
              <w:rPr>
                <w:rFonts w:ascii="Verdana" w:hAnsi="Verdana"/>
                <w:sz w:val="19"/>
                <w:szCs w:val="19"/>
                <w:lang w:val="en-GB" w:eastAsia="ar-SA"/>
              </w:rPr>
              <w:t>develop knowledge and understanding in the similarities and differences between peoples, and that it is ok to have differences</w:t>
            </w:r>
          </w:p>
          <w:p w:rsidR="007F5B3E" w:rsidRPr="007F5B3E" w:rsidRDefault="007F5B3E" w:rsidP="007F5B3E">
            <w:pPr>
              <w:numPr>
                <w:ilvl w:val="0"/>
                <w:numId w:val="13"/>
              </w:numPr>
              <w:suppressAutoHyphens/>
              <w:rPr>
                <w:rFonts w:ascii="Verdana" w:hAnsi="Verdana"/>
                <w:sz w:val="19"/>
                <w:szCs w:val="19"/>
                <w:lang w:val="en-GB" w:eastAsia="ar-SA"/>
              </w:rPr>
            </w:pPr>
            <w:r w:rsidRPr="007F5B3E">
              <w:rPr>
                <w:rFonts w:ascii="Verdana" w:hAnsi="Verdana"/>
                <w:sz w:val="19"/>
                <w:szCs w:val="19"/>
                <w:lang w:val="en-GB" w:eastAsia="ar-SA"/>
              </w:rPr>
              <w:t xml:space="preserve">develop a greater sense of themselves as a global citizen and the part they can play both now and in the future, in making the world a better place to live for all peoples, no matter what their beliefs </w:t>
            </w:r>
          </w:p>
          <w:p w:rsidR="007F5B3E" w:rsidRPr="007F5B3E" w:rsidRDefault="007F5B3E" w:rsidP="007F5B3E">
            <w:pPr>
              <w:rPr>
                <w:rFonts w:ascii="Verdana" w:hAnsi="Verdana"/>
                <w:sz w:val="19"/>
                <w:szCs w:val="19"/>
                <w:lang w:val="en-GB" w:eastAsia="ar-SA"/>
              </w:rPr>
            </w:pPr>
          </w:p>
        </w:tc>
      </w:tr>
    </w:tbl>
    <w:p w:rsidR="00A2740B" w:rsidRDefault="00A2740B" w:rsidP="00A10CE2">
      <w:bookmarkStart w:id="0" w:name="_GoBack"/>
      <w:bookmarkEnd w:id="0"/>
    </w:p>
    <w:sectPr w:rsidR="00A2740B" w:rsidSect="00B93E8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DAC"/>
    <w:multiLevelType w:val="hybridMultilevel"/>
    <w:tmpl w:val="B4D2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DA2953"/>
    <w:multiLevelType w:val="hybridMultilevel"/>
    <w:tmpl w:val="2C645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6B3F56"/>
    <w:multiLevelType w:val="hybridMultilevel"/>
    <w:tmpl w:val="0F7C4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3E03638"/>
    <w:multiLevelType w:val="hybridMultilevel"/>
    <w:tmpl w:val="6FA20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68D5764"/>
    <w:multiLevelType w:val="hybridMultilevel"/>
    <w:tmpl w:val="A36CD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B897348"/>
    <w:multiLevelType w:val="hybridMultilevel"/>
    <w:tmpl w:val="A4E67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2AB761D"/>
    <w:multiLevelType w:val="hybridMultilevel"/>
    <w:tmpl w:val="2C4A7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9512EF"/>
    <w:multiLevelType w:val="hybridMultilevel"/>
    <w:tmpl w:val="1E085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AC97DEA"/>
    <w:multiLevelType w:val="hybridMultilevel"/>
    <w:tmpl w:val="90628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C037940"/>
    <w:multiLevelType w:val="hybridMultilevel"/>
    <w:tmpl w:val="AEE06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0193DB8"/>
    <w:multiLevelType w:val="hybridMultilevel"/>
    <w:tmpl w:val="18608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2B5A61"/>
    <w:multiLevelType w:val="hybridMultilevel"/>
    <w:tmpl w:val="2192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7B11918"/>
    <w:multiLevelType w:val="hybridMultilevel"/>
    <w:tmpl w:val="BDA4D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E176A85"/>
    <w:multiLevelType w:val="hybridMultilevel"/>
    <w:tmpl w:val="9C166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47E79D5"/>
    <w:multiLevelType w:val="hybridMultilevel"/>
    <w:tmpl w:val="64848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7635DC7"/>
    <w:multiLevelType w:val="hybridMultilevel"/>
    <w:tmpl w:val="C316D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78B6AA9"/>
    <w:multiLevelType w:val="hybridMultilevel"/>
    <w:tmpl w:val="50CA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8C85FBD"/>
    <w:multiLevelType w:val="hybridMultilevel"/>
    <w:tmpl w:val="3112F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5"/>
  </w:num>
  <w:num w:numId="4">
    <w:abstractNumId w:val="4"/>
  </w:num>
  <w:num w:numId="5">
    <w:abstractNumId w:val="1"/>
  </w:num>
  <w:num w:numId="6">
    <w:abstractNumId w:val="2"/>
  </w:num>
  <w:num w:numId="7">
    <w:abstractNumId w:val="7"/>
  </w:num>
  <w:num w:numId="8">
    <w:abstractNumId w:val="14"/>
  </w:num>
  <w:num w:numId="9">
    <w:abstractNumId w:val="10"/>
  </w:num>
  <w:num w:numId="10">
    <w:abstractNumId w:val="17"/>
  </w:num>
  <w:num w:numId="11">
    <w:abstractNumId w:val="16"/>
  </w:num>
  <w:num w:numId="12">
    <w:abstractNumId w:val="12"/>
  </w:num>
  <w:num w:numId="13">
    <w:abstractNumId w:val="11"/>
  </w:num>
  <w:num w:numId="14">
    <w:abstractNumId w:val="8"/>
  </w:num>
  <w:num w:numId="15">
    <w:abstractNumId w:val="9"/>
  </w:num>
  <w:num w:numId="16">
    <w:abstractNumId w:val="3"/>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87"/>
    <w:rsid w:val="00063D48"/>
    <w:rsid w:val="00086095"/>
    <w:rsid w:val="00166BA2"/>
    <w:rsid w:val="00231C84"/>
    <w:rsid w:val="004A255B"/>
    <w:rsid w:val="00661F57"/>
    <w:rsid w:val="007C530B"/>
    <w:rsid w:val="007F5B3E"/>
    <w:rsid w:val="0081155B"/>
    <w:rsid w:val="00A10CE2"/>
    <w:rsid w:val="00A2740B"/>
    <w:rsid w:val="00A97323"/>
    <w:rsid w:val="00AC624C"/>
    <w:rsid w:val="00B93E87"/>
    <w:rsid w:val="00FC6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9F7D78B5.dotm</Template>
  <TotalTime>0</TotalTime>
  <Pages>1</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2019-09-26T13:58:00Z</dcterms:created>
  <dcterms:modified xsi:type="dcterms:W3CDTF">2019-09-26T13:58:00Z</dcterms:modified>
</cp:coreProperties>
</file>