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8" w:rsidRPr="00063D48" w:rsidRDefault="00063D48" w:rsidP="00063D48">
      <w:pPr>
        <w:tabs>
          <w:tab w:val="left" w:pos="1440"/>
        </w:tabs>
        <w:suppressAutoHyphens/>
        <w:jc w:val="both"/>
        <w:rPr>
          <w:rFonts w:ascii="Verdana" w:hAnsi="Verdana"/>
          <w:b/>
          <w:sz w:val="22"/>
          <w:szCs w:val="22"/>
          <w:lang w:val="en-GB" w:eastAsia="ar-SA"/>
        </w:rPr>
      </w:pPr>
      <w:r w:rsidRPr="00063D48">
        <w:rPr>
          <w:rFonts w:ascii="Verdana" w:hAnsi="Verdana"/>
          <w:b/>
          <w:sz w:val="22"/>
          <w:szCs w:val="22"/>
          <w:lang w:val="en-GB" w:eastAsia="ar-SA"/>
        </w:rPr>
        <w:t>PSHE: Personal, Social and Health Education</w:t>
      </w:r>
    </w:p>
    <w:p w:rsidR="00063D48" w:rsidRPr="00063D48" w:rsidRDefault="00063D48" w:rsidP="00063D48">
      <w:pPr>
        <w:tabs>
          <w:tab w:val="left" w:pos="1440"/>
        </w:tabs>
        <w:suppressAutoHyphens/>
        <w:ind w:left="660"/>
        <w:jc w:val="both"/>
        <w:rPr>
          <w:rFonts w:ascii="Verdana" w:hAnsi="Verdana"/>
          <w:sz w:val="8"/>
          <w:szCs w:val="8"/>
          <w:lang w:val="en-GB" w:eastAsia="ar-SA"/>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222"/>
        <w:gridCol w:w="2835"/>
      </w:tblGrid>
      <w:tr w:rsidR="00063D48" w:rsidRPr="00063D48" w:rsidTr="00063D48">
        <w:tc>
          <w:tcPr>
            <w:tcW w:w="4111" w:type="dxa"/>
            <w:shd w:val="clear" w:color="auto" w:fill="D9D9D9"/>
          </w:tcPr>
          <w:p w:rsidR="00063D48" w:rsidRPr="00063D48" w:rsidRDefault="00063D48" w:rsidP="00063D48">
            <w:pPr>
              <w:suppressAutoHyphens/>
              <w:jc w:val="center"/>
              <w:rPr>
                <w:rFonts w:ascii="Verdana" w:hAnsi="Verdana"/>
                <w:b/>
                <w:sz w:val="22"/>
                <w:szCs w:val="22"/>
                <w:lang w:val="en-GB" w:eastAsia="ar-SA"/>
              </w:rPr>
            </w:pPr>
            <w:r w:rsidRPr="00063D48">
              <w:rPr>
                <w:rFonts w:ascii="Verdana" w:hAnsi="Verdana"/>
                <w:b/>
                <w:sz w:val="22"/>
                <w:szCs w:val="22"/>
                <w:lang w:val="en-GB" w:eastAsia="ar-SA"/>
              </w:rPr>
              <w:t>INTENT</w:t>
            </w:r>
          </w:p>
        </w:tc>
        <w:tc>
          <w:tcPr>
            <w:tcW w:w="8222" w:type="dxa"/>
            <w:shd w:val="clear" w:color="auto" w:fill="D9D9D9"/>
          </w:tcPr>
          <w:p w:rsidR="00063D48" w:rsidRPr="00063D48" w:rsidRDefault="00063D48" w:rsidP="00063D48">
            <w:pPr>
              <w:suppressAutoHyphens/>
              <w:jc w:val="center"/>
              <w:rPr>
                <w:rFonts w:ascii="Verdana" w:hAnsi="Verdana"/>
                <w:b/>
                <w:sz w:val="22"/>
                <w:szCs w:val="22"/>
                <w:lang w:val="en-GB" w:eastAsia="ar-SA"/>
              </w:rPr>
            </w:pPr>
            <w:r w:rsidRPr="00063D48">
              <w:rPr>
                <w:rFonts w:ascii="Verdana" w:hAnsi="Verdana"/>
                <w:b/>
                <w:sz w:val="22"/>
                <w:szCs w:val="22"/>
                <w:lang w:val="en-GB" w:eastAsia="ar-SA"/>
              </w:rPr>
              <w:t>IMPLEMENTATION</w:t>
            </w:r>
          </w:p>
        </w:tc>
        <w:tc>
          <w:tcPr>
            <w:tcW w:w="2835" w:type="dxa"/>
            <w:shd w:val="clear" w:color="auto" w:fill="D9D9D9"/>
          </w:tcPr>
          <w:p w:rsidR="00063D48" w:rsidRPr="00063D48" w:rsidRDefault="00063D48" w:rsidP="00063D48">
            <w:pPr>
              <w:suppressAutoHyphens/>
              <w:jc w:val="center"/>
              <w:rPr>
                <w:rFonts w:ascii="Verdana" w:hAnsi="Verdana"/>
                <w:b/>
                <w:sz w:val="22"/>
                <w:szCs w:val="22"/>
                <w:lang w:val="en-GB" w:eastAsia="ar-SA"/>
              </w:rPr>
            </w:pPr>
            <w:r w:rsidRPr="00063D48">
              <w:rPr>
                <w:rFonts w:ascii="Verdana" w:hAnsi="Verdana"/>
                <w:b/>
                <w:sz w:val="22"/>
                <w:szCs w:val="22"/>
                <w:lang w:val="en-GB" w:eastAsia="ar-SA"/>
              </w:rPr>
              <w:t>IMPACT</w:t>
            </w:r>
          </w:p>
        </w:tc>
      </w:tr>
      <w:tr w:rsidR="00063D48" w:rsidRPr="00063D48" w:rsidTr="00063D48">
        <w:tc>
          <w:tcPr>
            <w:tcW w:w="4111" w:type="dxa"/>
            <w:shd w:val="clear" w:color="auto" w:fill="auto"/>
          </w:tcPr>
          <w:p w:rsidR="00063D48" w:rsidRPr="00063D48" w:rsidRDefault="00063D48" w:rsidP="00063D48">
            <w:pPr>
              <w:tabs>
                <w:tab w:val="left" w:pos="720"/>
              </w:tabs>
              <w:suppressAutoHyphens/>
              <w:rPr>
                <w:rFonts w:ascii="Verdana" w:hAnsi="Verdana"/>
                <w:sz w:val="19"/>
                <w:szCs w:val="19"/>
                <w:lang w:val="en-GB" w:eastAsia="ar-SA"/>
              </w:rPr>
            </w:pPr>
            <w:r w:rsidRPr="00063D48">
              <w:rPr>
                <w:rFonts w:ascii="Verdana" w:hAnsi="Verdana"/>
                <w:sz w:val="19"/>
                <w:szCs w:val="19"/>
                <w:lang w:val="en-GB" w:eastAsia="ar-SA"/>
              </w:rPr>
              <w:t>At Branston Junior Academy, we believe that children need to be taught the skills to manage their own lives and their relationships with others.</w:t>
            </w:r>
          </w:p>
          <w:p w:rsidR="00063D48" w:rsidRPr="00063D48" w:rsidRDefault="00063D48" w:rsidP="00063D48">
            <w:pPr>
              <w:tabs>
                <w:tab w:val="left" w:pos="720"/>
              </w:tabs>
              <w:suppressAutoHyphens/>
              <w:rPr>
                <w:rFonts w:ascii="Verdana" w:hAnsi="Verdana"/>
                <w:sz w:val="12"/>
                <w:szCs w:val="12"/>
                <w:lang w:val="en-GB" w:eastAsia="ar-SA"/>
              </w:rPr>
            </w:pPr>
          </w:p>
          <w:p w:rsidR="00063D48" w:rsidRPr="00063D48" w:rsidRDefault="00063D48" w:rsidP="00063D48">
            <w:pPr>
              <w:tabs>
                <w:tab w:val="left" w:pos="720"/>
              </w:tabs>
              <w:suppressAutoHyphens/>
              <w:rPr>
                <w:rFonts w:ascii="Verdana" w:hAnsi="Verdana"/>
                <w:sz w:val="19"/>
                <w:szCs w:val="19"/>
                <w:lang w:val="en-GB" w:eastAsia="ar-SA"/>
              </w:rPr>
            </w:pPr>
            <w:r w:rsidRPr="00063D48">
              <w:rPr>
                <w:rFonts w:ascii="Verdana" w:hAnsi="Verdana"/>
                <w:sz w:val="19"/>
                <w:szCs w:val="19"/>
                <w:lang w:val="en-GB" w:eastAsia="ar-SA"/>
              </w:rPr>
              <w:t xml:space="preserve">All aspects of life at our </w:t>
            </w:r>
            <w:proofErr w:type="gramStart"/>
            <w:r w:rsidRPr="00063D48">
              <w:rPr>
                <w:rFonts w:ascii="Verdana" w:hAnsi="Verdana"/>
                <w:sz w:val="19"/>
                <w:szCs w:val="19"/>
                <w:lang w:val="en-GB" w:eastAsia="ar-SA"/>
              </w:rPr>
              <w:t>school,</w:t>
            </w:r>
            <w:proofErr w:type="gramEnd"/>
            <w:r w:rsidRPr="00063D48">
              <w:rPr>
                <w:rFonts w:ascii="Verdana" w:hAnsi="Verdana"/>
                <w:sz w:val="19"/>
                <w:szCs w:val="19"/>
                <w:lang w:val="en-GB" w:eastAsia="ar-SA"/>
              </w:rPr>
              <w:t xml:space="preserve"> revolve around 5R’s – Respect, Resilience, Relationships, Reflection and Responsibility. These R’s are referred to in all aspects of the school, including assemblies.</w:t>
            </w:r>
          </w:p>
          <w:p w:rsidR="00063D48" w:rsidRPr="00063D48" w:rsidRDefault="00063D48" w:rsidP="00063D48">
            <w:pPr>
              <w:tabs>
                <w:tab w:val="left" w:pos="720"/>
              </w:tabs>
              <w:suppressAutoHyphens/>
              <w:rPr>
                <w:rFonts w:ascii="Verdana" w:hAnsi="Verdana"/>
                <w:sz w:val="12"/>
                <w:szCs w:val="12"/>
                <w:lang w:val="en-GB" w:eastAsia="ar-SA"/>
              </w:rPr>
            </w:pPr>
          </w:p>
          <w:p w:rsidR="00063D48" w:rsidRPr="00063D48" w:rsidRDefault="00063D48" w:rsidP="00063D48">
            <w:pPr>
              <w:tabs>
                <w:tab w:val="left" w:pos="720"/>
              </w:tabs>
              <w:suppressAutoHyphens/>
              <w:rPr>
                <w:rFonts w:ascii="Verdana" w:hAnsi="Verdana"/>
                <w:sz w:val="19"/>
                <w:szCs w:val="19"/>
                <w:lang w:val="en-GB" w:eastAsia="ar-SA"/>
              </w:rPr>
            </w:pPr>
            <w:r w:rsidRPr="00063D48">
              <w:rPr>
                <w:rFonts w:ascii="Verdana" w:hAnsi="Verdana"/>
                <w:sz w:val="19"/>
                <w:szCs w:val="19"/>
                <w:lang w:val="en-GB" w:eastAsia="ar-SA"/>
              </w:rPr>
              <w:t>However, we also use a PSHE scheme entitled 3D PSHE, to provide all staff with a framework which helps children to:</w:t>
            </w:r>
          </w:p>
          <w:p w:rsidR="00063D48" w:rsidRPr="00063D48" w:rsidRDefault="00063D48" w:rsidP="00063D48">
            <w:pPr>
              <w:numPr>
                <w:ilvl w:val="0"/>
                <w:numId w:val="13"/>
              </w:numPr>
              <w:suppressAutoHyphens/>
              <w:rPr>
                <w:rFonts w:ascii="Verdana" w:hAnsi="Verdana"/>
                <w:sz w:val="19"/>
                <w:szCs w:val="19"/>
                <w:lang w:val="en-GB" w:eastAsia="ar-SA"/>
              </w:rPr>
            </w:pPr>
            <w:r w:rsidRPr="00063D48">
              <w:rPr>
                <w:rFonts w:ascii="Verdana" w:hAnsi="Verdana"/>
                <w:sz w:val="19"/>
                <w:szCs w:val="19"/>
                <w:lang w:val="en-GB" w:eastAsia="ar-SA"/>
              </w:rPr>
              <w:t>recognise the importance of emotional intelligence</w:t>
            </w:r>
          </w:p>
          <w:p w:rsidR="00063D48" w:rsidRPr="00063D48" w:rsidRDefault="00063D48" w:rsidP="00063D48">
            <w:pPr>
              <w:numPr>
                <w:ilvl w:val="0"/>
                <w:numId w:val="13"/>
              </w:numPr>
              <w:suppressAutoHyphens/>
              <w:rPr>
                <w:rFonts w:ascii="Verdana" w:hAnsi="Verdana"/>
                <w:sz w:val="19"/>
                <w:szCs w:val="19"/>
                <w:lang w:val="en-GB" w:eastAsia="ar-SA"/>
              </w:rPr>
            </w:pPr>
            <w:r w:rsidRPr="00063D48">
              <w:rPr>
                <w:rFonts w:ascii="Verdana" w:hAnsi="Verdana"/>
                <w:sz w:val="19"/>
                <w:szCs w:val="19"/>
                <w:lang w:val="en-GB" w:eastAsia="ar-SA"/>
              </w:rPr>
              <w:t>understand their own feelings and those of others</w:t>
            </w:r>
          </w:p>
          <w:p w:rsidR="00063D48" w:rsidRPr="00063D48" w:rsidRDefault="00063D48" w:rsidP="00063D48">
            <w:pPr>
              <w:numPr>
                <w:ilvl w:val="0"/>
                <w:numId w:val="13"/>
              </w:numPr>
              <w:suppressAutoHyphens/>
              <w:rPr>
                <w:rFonts w:ascii="Verdana" w:hAnsi="Verdana"/>
                <w:sz w:val="19"/>
                <w:szCs w:val="19"/>
                <w:lang w:val="en-GB" w:eastAsia="ar-SA"/>
              </w:rPr>
            </w:pPr>
            <w:r w:rsidRPr="00063D48">
              <w:rPr>
                <w:rFonts w:ascii="Verdana" w:hAnsi="Verdana"/>
                <w:sz w:val="19"/>
                <w:szCs w:val="19"/>
                <w:lang w:val="en-GB" w:eastAsia="ar-SA"/>
              </w:rPr>
              <w:t>learn how to live a safe and healthy life</w:t>
            </w:r>
          </w:p>
          <w:p w:rsidR="00063D48" w:rsidRPr="00063D48" w:rsidRDefault="00063D48" w:rsidP="00063D48">
            <w:pPr>
              <w:numPr>
                <w:ilvl w:val="0"/>
                <w:numId w:val="13"/>
              </w:numPr>
              <w:suppressAutoHyphens/>
              <w:rPr>
                <w:rFonts w:ascii="Verdana" w:hAnsi="Verdana"/>
                <w:sz w:val="19"/>
                <w:szCs w:val="19"/>
                <w:lang w:val="en-GB" w:eastAsia="ar-SA"/>
              </w:rPr>
            </w:pPr>
            <w:r w:rsidRPr="00063D48">
              <w:rPr>
                <w:rFonts w:ascii="Verdana" w:hAnsi="Verdana"/>
                <w:sz w:val="19"/>
                <w:szCs w:val="19"/>
                <w:lang w:val="en-GB" w:eastAsia="ar-SA"/>
              </w:rPr>
              <w:t>respond to situations in ways that maintain appropriate behaviour</w:t>
            </w:r>
          </w:p>
          <w:p w:rsidR="00063D48" w:rsidRPr="00063D48" w:rsidRDefault="00063D48" w:rsidP="00063D48">
            <w:pPr>
              <w:numPr>
                <w:ilvl w:val="0"/>
                <w:numId w:val="13"/>
              </w:numPr>
              <w:suppressAutoHyphens/>
              <w:rPr>
                <w:rFonts w:ascii="Verdana" w:hAnsi="Verdana"/>
                <w:sz w:val="19"/>
                <w:szCs w:val="19"/>
                <w:lang w:val="en-GB" w:eastAsia="ar-SA"/>
              </w:rPr>
            </w:pPr>
            <w:r w:rsidRPr="00063D48">
              <w:rPr>
                <w:rFonts w:ascii="Verdana" w:hAnsi="Verdana"/>
                <w:sz w:val="19"/>
                <w:szCs w:val="19"/>
                <w:lang w:val="en-GB" w:eastAsia="ar-SA"/>
              </w:rPr>
              <w:t>enhance the ways in which pupils can get on with each other – being able to respect differences between themselves and others</w:t>
            </w:r>
          </w:p>
          <w:p w:rsidR="00063D48" w:rsidRPr="00063D48" w:rsidRDefault="00063D48" w:rsidP="00063D48">
            <w:pPr>
              <w:numPr>
                <w:ilvl w:val="0"/>
                <w:numId w:val="13"/>
              </w:numPr>
              <w:suppressAutoHyphens/>
              <w:rPr>
                <w:rFonts w:ascii="Verdana" w:hAnsi="Verdana"/>
                <w:sz w:val="19"/>
                <w:szCs w:val="19"/>
                <w:lang w:val="en-GB" w:eastAsia="ar-SA"/>
              </w:rPr>
            </w:pPr>
            <w:r w:rsidRPr="00063D48">
              <w:rPr>
                <w:rFonts w:ascii="Verdana" w:hAnsi="Verdana"/>
                <w:sz w:val="19"/>
                <w:szCs w:val="19"/>
                <w:lang w:val="en-GB" w:eastAsia="ar-SA"/>
              </w:rPr>
              <w:t>learn the right skills to enable them to become effective and responsible citizens of their local community and the world</w:t>
            </w:r>
          </w:p>
          <w:p w:rsidR="00063D48" w:rsidRPr="00063D48" w:rsidRDefault="00063D48" w:rsidP="00063D48">
            <w:pPr>
              <w:numPr>
                <w:ilvl w:val="0"/>
                <w:numId w:val="13"/>
              </w:numPr>
              <w:suppressAutoHyphens/>
              <w:rPr>
                <w:rFonts w:ascii="Verdana" w:hAnsi="Verdana"/>
                <w:sz w:val="19"/>
                <w:szCs w:val="19"/>
                <w:lang w:val="en-GB" w:eastAsia="ar-SA"/>
              </w:rPr>
            </w:pPr>
            <w:r w:rsidRPr="00063D48">
              <w:rPr>
                <w:rFonts w:ascii="Verdana" w:hAnsi="Verdana"/>
                <w:sz w:val="19"/>
                <w:szCs w:val="19"/>
                <w:lang w:val="en-GB" w:eastAsia="ar-SA"/>
              </w:rPr>
              <w:t>understand that effective learning is unlikely to occur when someone is upset for whatever reason</w:t>
            </w:r>
          </w:p>
        </w:tc>
        <w:tc>
          <w:tcPr>
            <w:tcW w:w="8222" w:type="dxa"/>
            <w:shd w:val="clear" w:color="auto" w:fill="auto"/>
          </w:tcPr>
          <w:p w:rsidR="00063D48" w:rsidRPr="00063D48" w:rsidRDefault="00063D48" w:rsidP="00063D48">
            <w:pPr>
              <w:tabs>
                <w:tab w:val="left" w:pos="1440"/>
              </w:tabs>
              <w:suppressAutoHyphens/>
              <w:rPr>
                <w:rFonts w:ascii="Verdana" w:hAnsi="Verdana"/>
                <w:sz w:val="19"/>
                <w:szCs w:val="19"/>
                <w:lang w:val="en-GB" w:eastAsia="ar-SA"/>
              </w:rPr>
            </w:pPr>
            <w:r w:rsidRPr="00063D48">
              <w:rPr>
                <w:rFonts w:ascii="Verdana" w:hAnsi="Verdana"/>
                <w:sz w:val="19"/>
                <w:szCs w:val="19"/>
                <w:lang w:val="en-GB" w:eastAsia="ar-SA"/>
              </w:rPr>
              <w:t xml:space="preserve">PSHE is taught consistently throughout the year, in class groupings.  The knowledge, skills and understanding are taught according to the 3D PSHE scheme and thus are developed as the children progress through the school. Whilst the scheme is taught as a whole-school approach, it can be adapted to fit the specific needs of each class, by the Class Teacher.  </w:t>
            </w:r>
          </w:p>
          <w:p w:rsidR="00063D48" w:rsidRPr="00063D48" w:rsidRDefault="00063D48" w:rsidP="00063D48">
            <w:pPr>
              <w:tabs>
                <w:tab w:val="left" w:pos="1440"/>
              </w:tabs>
              <w:suppressAutoHyphens/>
              <w:rPr>
                <w:rFonts w:ascii="Verdana" w:hAnsi="Verdana"/>
                <w:sz w:val="12"/>
                <w:szCs w:val="12"/>
                <w:lang w:val="en-GB" w:eastAsia="ar-SA"/>
              </w:rPr>
            </w:pPr>
          </w:p>
          <w:p w:rsidR="00063D48" w:rsidRPr="00063D48" w:rsidRDefault="00063D48" w:rsidP="00063D48">
            <w:pPr>
              <w:tabs>
                <w:tab w:val="left" w:pos="1440"/>
              </w:tabs>
              <w:suppressAutoHyphens/>
              <w:rPr>
                <w:rFonts w:ascii="Verdana" w:hAnsi="Verdana"/>
                <w:sz w:val="19"/>
                <w:szCs w:val="19"/>
                <w:lang w:val="en-GB" w:eastAsia="ar-SA"/>
              </w:rPr>
            </w:pPr>
            <w:r w:rsidRPr="00063D48">
              <w:rPr>
                <w:rFonts w:ascii="Verdana" w:hAnsi="Verdana"/>
                <w:sz w:val="19"/>
                <w:szCs w:val="19"/>
                <w:lang w:val="en-GB" w:eastAsia="ar-SA"/>
              </w:rPr>
              <w:t>Learning takes place in the form of discussion, storytelling and role play. Pictures, posters, film clips, music and artefacts are used as aids, together with electronic information where appropriate. All resources are equally accessible to all children.</w:t>
            </w:r>
          </w:p>
          <w:p w:rsidR="00063D48" w:rsidRPr="00063D48" w:rsidRDefault="00063D48" w:rsidP="00063D48">
            <w:pPr>
              <w:tabs>
                <w:tab w:val="left" w:pos="1440"/>
              </w:tabs>
              <w:suppressAutoHyphens/>
              <w:rPr>
                <w:rFonts w:ascii="Verdana" w:hAnsi="Verdana"/>
                <w:sz w:val="12"/>
                <w:szCs w:val="12"/>
                <w:lang w:val="en-GB" w:eastAsia="ar-SA"/>
              </w:rPr>
            </w:pPr>
          </w:p>
          <w:p w:rsidR="00063D48" w:rsidRPr="00063D48" w:rsidRDefault="00063D48" w:rsidP="00063D48">
            <w:pPr>
              <w:tabs>
                <w:tab w:val="left" w:pos="1440"/>
              </w:tabs>
              <w:suppressAutoHyphens/>
              <w:rPr>
                <w:rFonts w:ascii="Verdana" w:hAnsi="Verdana"/>
                <w:sz w:val="19"/>
                <w:szCs w:val="19"/>
                <w:lang w:val="en-GB" w:eastAsia="ar-SA"/>
              </w:rPr>
            </w:pPr>
            <w:r w:rsidRPr="00063D48">
              <w:rPr>
                <w:rFonts w:ascii="Verdana" w:hAnsi="Verdana"/>
                <w:sz w:val="19"/>
                <w:szCs w:val="19"/>
                <w:lang w:val="en-GB" w:eastAsia="ar-SA"/>
              </w:rPr>
              <w:t>Using the 3D PSHE Scheme, children are taught through three underlying core themes:</w:t>
            </w:r>
          </w:p>
          <w:p w:rsidR="00063D48" w:rsidRPr="00063D48" w:rsidRDefault="00063D48" w:rsidP="00063D48">
            <w:pPr>
              <w:numPr>
                <w:ilvl w:val="0"/>
                <w:numId w:val="14"/>
              </w:numPr>
              <w:tabs>
                <w:tab w:val="left" w:pos="455"/>
              </w:tabs>
              <w:suppressAutoHyphens/>
              <w:rPr>
                <w:rFonts w:ascii="Verdana" w:hAnsi="Verdana"/>
                <w:sz w:val="19"/>
                <w:szCs w:val="19"/>
                <w:lang w:val="en-GB" w:eastAsia="ar-SA"/>
              </w:rPr>
            </w:pPr>
            <w:r w:rsidRPr="00063D48">
              <w:rPr>
                <w:rFonts w:ascii="Verdana" w:hAnsi="Verdana"/>
                <w:sz w:val="19"/>
                <w:szCs w:val="19"/>
                <w:lang w:val="en-GB" w:eastAsia="ar-SA"/>
              </w:rPr>
              <w:t>Health and wellbeing</w:t>
            </w:r>
          </w:p>
          <w:p w:rsidR="00063D48" w:rsidRPr="00063D48" w:rsidRDefault="00063D48" w:rsidP="00063D48">
            <w:pPr>
              <w:numPr>
                <w:ilvl w:val="0"/>
                <w:numId w:val="14"/>
              </w:numPr>
              <w:tabs>
                <w:tab w:val="left" w:pos="455"/>
              </w:tabs>
              <w:suppressAutoHyphens/>
              <w:rPr>
                <w:rFonts w:ascii="Verdana" w:hAnsi="Verdana"/>
                <w:sz w:val="19"/>
                <w:szCs w:val="19"/>
                <w:lang w:val="en-GB" w:eastAsia="ar-SA"/>
              </w:rPr>
            </w:pPr>
            <w:r w:rsidRPr="00063D48">
              <w:rPr>
                <w:rFonts w:ascii="Verdana" w:hAnsi="Verdana"/>
                <w:sz w:val="19"/>
                <w:szCs w:val="19"/>
                <w:lang w:val="en-GB" w:eastAsia="ar-SA"/>
              </w:rPr>
              <w:t>Relationships</w:t>
            </w:r>
          </w:p>
          <w:p w:rsidR="00063D48" w:rsidRPr="00063D48" w:rsidRDefault="00063D48" w:rsidP="00063D48">
            <w:pPr>
              <w:numPr>
                <w:ilvl w:val="0"/>
                <w:numId w:val="14"/>
              </w:numPr>
              <w:tabs>
                <w:tab w:val="left" w:pos="455"/>
              </w:tabs>
              <w:suppressAutoHyphens/>
              <w:rPr>
                <w:rFonts w:ascii="Verdana" w:hAnsi="Verdana"/>
                <w:sz w:val="19"/>
                <w:szCs w:val="19"/>
                <w:lang w:val="en-GB" w:eastAsia="ar-SA"/>
              </w:rPr>
            </w:pPr>
            <w:r w:rsidRPr="00063D48">
              <w:rPr>
                <w:rFonts w:ascii="Verdana" w:hAnsi="Verdana"/>
                <w:sz w:val="19"/>
                <w:szCs w:val="19"/>
                <w:lang w:val="en-GB" w:eastAsia="ar-SA"/>
              </w:rPr>
              <w:t>Living in the wider world</w:t>
            </w:r>
          </w:p>
          <w:p w:rsidR="00063D48" w:rsidRPr="00063D48" w:rsidRDefault="00063D48" w:rsidP="00063D48">
            <w:pPr>
              <w:tabs>
                <w:tab w:val="left" w:pos="1440"/>
              </w:tabs>
              <w:suppressAutoHyphens/>
              <w:rPr>
                <w:rFonts w:ascii="Verdana" w:hAnsi="Verdana"/>
                <w:sz w:val="12"/>
                <w:szCs w:val="12"/>
                <w:lang w:val="en-GB" w:eastAsia="ar-SA"/>
              </w:rPr>
            </w:pPr>
          </w:p>
          <w:p w:rsidR="00063D48" w:rsidRPr="00063D48" w:rsidRDefault="00063D48" w:rsidP="00063D48">
            <w:pPr>
              <w:tabs>
                <w:tab w:val="left" w:pos="1440"/>
              </w:tabs>
              <w:suppressAutoHyphens/>
              <w:rPr>
                <w:rFonts w:ascii="Verdana" w:hAnsi="Verdana"/>
                <w:sz w:val="19"/>
                <w:szCs w:val="19"/>
                <w:lang w:val="en-GB" w:eastAsia="ar-SA"/>
              </w:rPr>
            </w:pPr>
            <w:r w:rsidRPr="00063D48">
              <w:rPr>
                <w:rFonts w:ascii="Verdana" w:hAnsi="Verdana"/>
                <w:sz w:val="19"/>
                <w:szCs w:val="19"/>
                <w:lang w:val="en-GB" w:eastAsia="ar-SA"/>
              </w:rPr>
              <w:t>Where appropriate, PSHE is linked with other curriculum areas and the overall termly topic. Careful consideration is also given to assembly themes; with an emphasis on the 5R’s as well as the exploration of cultural themes, reflection on spiritual matters and the exploration of topics that occur as a result of specific events within the school and local community, as well as national and international events. There are also strong links between the PSHE and the RE curricula.</w:t>
            </w:r>
          </w:p>
          <w:p w:rsidR="00063D48" w:rsidRPr="00063D48" w:rsidRDefault="00063D48" w:rsidP="00063D48">
            <w:pPr>
              <w:tabs>
                <w:tab w:val="left" w:pos="1440"/>
              </w:tabs>
              <w:suppressAutoHyphens/>
              <w:rPr>
                <w:rFonts w:ascii="Verdana" w:hAnsi="Verdana"/>
                <w:sz w:val="12"/>
                <w:szCs w:val="12"/>
                <w:lang w:val="en-GB" w:eastAsia="ar-SA"/>
              </w:rPr>
            </w:pPr>
          </w:p>
          <w:p w:rsidR="00063D48" w:rsidRPr="00063D48" w:rsidRDefault="00063D48" w:rsidP="00063D48">
            <w:pPr>
              <w:tabs>
                <w:tab w:val="left" w:pos="1440"/>
              </w:tabs>
              <w:suppressAutoHyphens/>
              <w:rPr>
                <w:rFonts w:ascii="Verdana" w:hAnsi="Verdana"/>
                <w:sz w:val="19"/>
                <w:szCs w:val="19"/>
                <w:lang w:val="en-GB" w:eastAsia="ar-SA"/>
              </w:rPr>
            </w:pPr>
            <w:r w:rsidRPr="00063D48">
              <w:rPr>
                <w:rFonts w:ascii="Verdana" w:hAnsi="Verdana"/>
                <w:sz w:val="19"/>
                <w:szCs w:val="19"/>
                <w:lang w:val="en-GB" w:eastAsia="ar-SA"/>
              </w:rPr>
              <w:t>Opportunities are made available for children to develop other PSHE skills through holding down positions of responsibility within the school, participating in the School Council and through the use of a ‘Peer Mentor’ scheme.</w:t>
            </w:r>
          </w:p>
          <w:p w:rsidR="00063D48" w:rsidRPr="00063D48" w:rsidRDefault="00063D48" w:rsidP="00063D48">
            <w:pPr>
              <w:tabs>
                <w:tab w:val="left" w:pos="455"/>
              </w:tabs>
              <w:suppressAutoHyphens/>
              <w:jc w:val="both"/>
              <w:rPr>
                <w:rFonts w:ascii="Verdana" w:hAnsi="Verdana"/>
                <w:sz w:val="12"/>
                <w:szCs w:val="12"/>
                <w:lang w:val="en-GB" w:eastAsia="ar-SA"/>
              </w:rPr>
            </w:pPr>
            <w:r w:rsidRPr="00063D48">
              <w:rPr>
                <w:rFonts w:ascii="Verdana" w:hAnsi="Verdana"/>
                <w:sz w:val="19"/>
                <w:szCs w:val="19"/>
                <w:lang w:val="en-GB" w:eastAsia="ar-SA"/>
              </w:rPr>
              <w:tab/>
            </w:r>
          </w:p>
          <w:p w:rsidR="00063D48" w:rsidRPr="00063D48" w:rsidRDefault="00063D48" w:rsidP="00063D48">
            <w:pPr>
              <w:tabs>
                <w:tab w:val="left" w:pos="1440"/>
              </w:tabs>
              <w:suppressAutoHyphens/>
              <w:jc w:val="both"/>
              <w:rPr>
                <w:rFonts w:ascii="Verdana" w:hAnsi="Verdana"/>
                <w:sz w:val="19"/>
                <w:szCs w:val="19"/>
                <w:lang w:val="en-GB" w:eastAsia="ar-SA"/>
              </w:rPr>
            </w:pPr>
            <w:r w:rsidRPr="00063D48">
              <w:rPr>
                <w:rFonts w:ascii="Verdana" w:hAnsi="Verdana"/>
                <w:sz w:val="19"/>
                <w:szCs w:val="19"/>
                <w:lang w:val="en-GB" w:eastAsia="ar-SA"/>
              </w:rPr>
              <w:t xml:space="preserve">Support for children whose development and attitudes causes concern is provided by means of: </w:t>
            </w:r>
          </w:p>
          <w:p w:rsidR="00063D48" w:rsidRPr="00063D48" w:rsidRDefault="00063D48" w:rsidP="00063D48">
            <w:pPr>
              <w:numPr>
                <w:ilvl w:val="0"/>
                <w:numId w:val="15"/>
              </w:numPr>
              <w:tabs>
                <w:tab w:val="left" w:pos="313"/>
                <w:tab w:val="left" w:pos="455"/>
              </w:tabs>
              <w:suppressAutoHyphens/>
              <w:jc w:val="both"/>
              <w:rPr>
                <w:rFonts w:ascii="Verdana" w:hAnsi="Verdana"/>
                <w:sz w:val="19"/>
                <w:szCs w:val="19"/>
                <w:lang w:val="en-GB" w:eastAsia="ar-SA"/>
              </w:rPr>
            </w:pPr>
            <w:r w:rsidRPr="00063D48">
              <w:rPr>
                <w:rFonts w:ascii="Verdana" w:hAnsi="Verdana"/>
                <w:sz w:val="19"/>
                <w:szCs w:val="19"/>
                <w:lang w:val="en-GB" w:eastAsia="ar-SA"/>
              </w:rPr>
              <w:t>individual learning support, including the opportunity to meet with a learning mentor where appropriate</w:t>
            </w:r>
          </w:p>
          <w:p w:rsidR="00063D48" w:rsidRPr="00063D48" w:rsidRDefault="00063D48" w:rsidP="00063D48">
            <w:pPr>
              <w:numPr>
                <w:ilvl w:val="0"/>
                <w:numId w:val="15"/>
              </w:numPr>
              <w:tabs>
                <w:tab w:val="left" w:pos="313"/>
                <w:tab w:val="left" w:pos="455"/>
              </w:tabs>
              <w:suppressAutoHyphens/>
              <w:jc w:val="both"/>
              <w:rPr>
                <w:rFonts w:ascii="Verdana" w:hAnsi="Verdana"/>
                <w:sz w:val="19"/>
                <w:szCs w:val="19"/>
                <w:lang w:val="en-GB" w:eastAsia="ar-SA"/>
              </w:rPr>
            </w:pPr>
            <w:r w:rsidRPr="00063D48">
              <w:rPr>
                <w:rFonts w:ascii="Verdana" w:hAnsi="Verdana"/>
                <w:sz w:val="19"/>
                <w:szCs w:val="19"/>
                <w:lang w:val="en-GB" w:eastAsia="ar-SA"/>
              </w:rPr>
              <w:t>peer support, where appropriate</w:t>
            </w:r>
          </w:p>
          <w:p w:rsidR="00063D48" w:rsidRPr="00063D48" w:rsidRDefault="00063D48" w:rsidP="00063D48">
            <w:pPr>
              <w:numPr>
                <w:ilvl w:val="0"/>
                <w:numId w:val="15"/>
              </w:numPr>
              <w:tabs>
                <w:tab w:val="left" w:pos="313"/>
                <w:tab w:val="left" w:pos="455"/>
              </w:tabs>
              <w:suppressAutoHyphens/>
              <w:jc w:val="both"/>
              <w:rPr>
                <w:rFonts w:ascii="Verdana" w:hAnsi="Verdana"/>
                <w:sz w:val="19"/>
                <w:szCs w:val="19"/>
                <w:lang w:val="en-GB" w:eastAsia="ar-SA"/>
              </w:rPr>
            </w:pPr>
            <w:r w:rsidRPr="00063D48">
              <w:rPr>
                <w:rFonts w:ascii="Verdana" w:hAnsi="Verdana"/>
                <w:sz w:val="19"/>
                <w:szCs w:val="19"/>
                <w:lang w:val="en-GB" w:eastAsia="ar-SA"/>
              </w:rPr>
              <w:t>a close working relationship with parents</w:t>
            </w:r>
          </w:p>
          <w:p w:rsidR="00063D48" w:rsidRPr="00063D48" w:rsidRDefault="00063D48" w:rsidP="00063D48">
            <w:pPr>
              <w:numPr>
                <w:ilvl w:val="0"/>
                <w:numId w:val="15"/>
              </w:numPr>
              <w:tabs>
                <w:tab w:val="left" w:pos="313"/>
                <w:tab w:val="left" w:pos="455"/>
              </w:tabs>
              <w:suppressAutoHyphens/>
              <w:jc w:val="both"/>
              <w:rPr>
                <w:rFonts w:ascii="Verdana" w:hAnsi="Verdana"/>
                <w:sz w:val="19"/>
                <w:szCs w:val="19"/>
                <w:lang w:val="en-GB" w:eastAsia="ar-SA"/>
              </w:rPr>
            </w:pPr>
            <w:r w:rsidRPr="00063D48">
              <w:rPr>
                <w:rFonts w:ascii="Verdana" w:hAnsi="Verdana"/>
                <w:sz w:val="19"/>
                <w:szCs w:val="19"/>
                <w:lang w:val="en-GB" w:eastAsia="ar-SA"/>
              </w:rPr>
              <w:t>support from outside agencies, where appropriate</w:t>
            </w:r>
          </w:p>
          <w:p w:rsidR="00063D48" w:rsidRPr="00063D48" w:rsidRDefault="00063D48" w:rsidP="00063D48">
            <w:pPr>
              <w:numPr>
                <w:ilvl w:val="0"/>
                <w:numId w:val="15"/>
              </w:numPr>
              <w:tabs>
                <w:tab w:val="left" w:pos="313"/>
                <w:tab w:val="left" w:pos="455"/>
              </w:tabs>
              <w:suppressAutoHyphens/>
              <w:jc w:val="both"/>
              <w:rPr>
                <w:rFonts w:ascii="Verdana" w:hAnsi="Verdana"/>
                <w:sz w:val="19"/>
                <w:szCs w:val="19"/>
                <w:lang w:val="en-GB" w:eastAsia="ar-SA"/>
              </w:rPr>
            </w:pPr>
            <w:r w:rsidRPr="00063D48">
              <w:rPr>
                <w:rFonts w:ascii="Verdana" w:hAnsi="Verdana"/>
                <w:sz w:val="19"/>
                <w:szCs w:val="19"/>
                <w:lang w:val="en-GB" w:eastAsia="ar-SA"/>
              </w:rPr>
              <w:t>personal targets and progress plans, where appropriate</w:t>
            </w:r>
          </w:p>
        </w:tc>
        <w:tc>
          <w:tcPr>
            <w:tcW w:w="2835" w:type="dxa"/>
            <w:shd w:val="clear" w:color="auto" w:fill="auto"/>
          </w:tcPr>
          <w:p w:rsidR="00063D48" w:rsidRPr="00063D48" w:rsidRDefault="00063D48" w:rsidP="00063D48">
            <w:pPr>
              <w:tabs>
                <w:tab w:val="left" w:pos="1440"/>
              </w:tabs>
              <w:suppressAutoHyphens/>
              <w:rPr>
                <w:rFonts w:ascii="Verdana" w:hAnsi="Verdana"/>
                <w:sz w:val="19"/>
                <w:szCs w:val="19"/>
                <w:lang w:val="en-GB" w:eastAsia="ar-SA"/>
              </w:rPr>
            </w:pPr>
            <w:r w:rsidRPr="00063D48">
              <w:rPr>
                <w:rFonts w:ascii="Verdana" w:hAnsi="Verdana"/>
                <w:sz w:val="19"/>
                <w:szCs w:val="19"/>
                <w:lang w:val="en-GB" w:eastAsia="ar-SA"/>
              </w:rPr>
              <w:t xml:space="preserve">Progress and achievement is recorded in the ‘Skills Journal’ which details the key skills for all non-core subjects. This is an ongoing record for the four years that the child is a pupil at Branston Junior Academy. </w:t>
            </w:r>
          </w:p>
          <w:p w:rsidR="00063D48" w:rsidRPr="00063D48" w:rsidRDefault="00063D48" w:rsidP="00063D48">
            <w:pPr>
              <w:tabs>
                <w:tab w:val="left" w:pos="1440"/>
              </w:tabs>
              <w:suppressAutoHyphens/>
              <w:rPr>
                <w:rFonts w:ascii="Verdana" w:hAnsi="Verdana"/>
                <w:sz w:val="19"/>
                <w:szCs w:val="19"/>
                <w:lang w:val="en-GB" w:eastAsia="ar-SA"/>
              </w:rPr>
            </w:pPr>
          </w:p>
          <w:p w:rsidR="00063D48" w:rsidRPr="00063D48" w:rsidRDefault="00063D48" w:rsidP="00063D48">
            <w:pPr>
              <w:suppressAutoHyphens/>
              <w:rPr>
                <w:rFonts w:ascii="Verdana" w:hAnsi="Verdana"/>
                <w:sz w:val="19"/>
                <w:szCs w:val="19"/>
                <w:lang w:val="en-GB" w:eastAsia="ar-SA"/>
              </w:rPr>
            </w:pPr>
            <w:r w:rsidRPr="00063D48">
              <w:rPr>
                <w:rFonts w:ascii="Verdana" w:hAnsi="Verdana"/>
                <w:sz w:val="19"/>
                <w:szCs w:val="19"/>
                <w:lang w:val="en-GB" w:eastAsia="ar-SA"/>
              </w:rPr>
              <w:t>As a result of studying PSHE, children are also equipped with:</w:t>
            </w:r>
          </w:p>
          <w:p w:rsidR="00063D48" w:rsidRPr="00063D48" w:rsidRDefault="00063D48" w:rsidP="00063D48">
            <w:pPr>
              <w:numPr>
                <w:ilvl w:val="0"/>
                <w:numId w:val="13"/>
              </w:numPr>
              <w:suppressAutoHyphens/>
              <w:rPr>
                <w:rFonts w:ascii="Verdana" w:hAnsi="Verdana"/>
                <w:sz w:val="19"/>
                <w:szCs w:val="19"/>
                <w:lang w:val="en-GB" w:eastAsia="ar-SA"/>
              </w:rPr>
            </w:pPr>
            <w:r w:rsidRPr="00063D48">
              <w:rPr>
                <w:rFonts w:ascii="Verdana" w:hAnsi="Verdana"/>
                <w:sz w:val="19"/>
                <w:szCs w:val="19"/>
                <w:lang w:val="en-GB" w:eastAsia="ar-SA"/>
              </w:rPr>
              <w:t>a greater understanding about themselves and others, and how their actions can impact on others and vice versa</w:t>
            </w:r>
          </w:p>
          <w:p w:rsidR="00063D48" w:rsidRPr="00063D48" w:rsidRDefault="00063D48" w:rsidP="00063D48">
            <w:pPr>
              <w:numPr>
                <w:ilvl w:val="0"/>
                <w:numId w:val="13"/>
              </w:numPr>
              <w:suppressAutoHyphens/>
              <w:rPr>
                <w:rFonts w:ascii="Verdana" w:hAnsi="Verdana"/>
                <w:sz w:val="19"/>
                <w:szCs w:val="19"/>
                <w:lang w:val="en-GB" w:eastAsia="ar-SA"/>
              </w:rPr>
            </w:pPr>
            <w:r w:rsidRPr="00063D48">
              <w:rPr>
                <w:rFonts w:ascii="Verdana" w:hAnsi="Verdana"/>
                <w:sz w:val="19"/>
                <w:szCs w:val="19"/>
                <w:lang w:val="en-GB" w:eastAsia="ar-SA"/>
              </w:rPr>
              <w:t>a clear sense of ‘right’ and ‘wrong’ and desire to ‘do the right thing’ for their own satisfaction, not just because someone has told them to do it</w:t>
            </w:r>
          </w:p>
          <w:p w:rsidR="00063D48" w:rsidRPr="00063D48" w:rsidRDefault="00063D48" w:rsidP="00063D48">
            <w:pPr>
              <w:numPr>
                <w:ilvl w:val="0"/>
                <w:numId w:val="13"/>
              </w:numPr>
              <w:suppressAutoHyphens/>
              <w:rPr>
                <w:rFonts w:ascii="Verdana" w:hAnsi="Verdana"/>
                <w:sz w:val="19"/>
                <w:szCs w:val="19"/>
                <w:lang w:val="en-GB" w:eastAsia="ar-SA"/>
              </w:rPr>
            </w:pPr>
            <w:r w:rsidRPr="00063D48">
              <w:rPr>
                <w:rFonts w:ascii="Verdana" w:hAnsi="Verdana"/>
                <w:sz w:val="19"/>
                <w:szCs w:val="19"/>
                <w:lang w:val="en-GB" w:eastAsia="ar-SA"/>
              </w:rPr>
              <w:t>skills to manage their own behaviour and help others to manage theirs</w:t>
            </w:r>
          </w:p>
        </w:tc>
      </w:tr>
    </w:tbl>
    <w:p w:rsidR="00A2740B" w:rsidRDefault="00A2740B" w:rsidP="00A10CE2">
      <w:bookmarkStart w:id="0" w:name="_GoBack"/>
      <w:bookmarkEnd w:id="0"/>
    </w:p>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A2953"/>
    <w:multiLevelType w:val="hybridMultilevel"/>
    <w:tmpl w:val="2C64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6B3F56"/>
    <w:multiLevelType w:val="hybridMultilevel"/>
    <w:tmpl w:val="0F7C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8D5764"/>
    <w:multiLevelType w:val="hybridMultilevel"/>
    <w:tmpl w:val="A36C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9512EF"/>
    <w:multiLevelType w:val="hybridMultilevel"/>
    <w:tmpl w:val="1E08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C97DEA"/>
    <w:multiLevelType w:val="hybridMultilevel"/>
    <w:tmpl w:val="90628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037940"/>
    <w:multiLevelType w:val="hybridMultilevel"/>
    <w:tmpl w:val="AEE06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193DB8"/>
    <w:multiLevelType w:val="hybridMultilevel"/>
    <w:tmpl w:val="1860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2B5A61"/>
    <w:multiLevelType w:val="hybridMultilevel"/>
    <w:tmpl w:val="2192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7B11918"/>
    <w:multiLevelType w:val="hybridMultilevel"/>
    <w:tmpl w:val="BDA4D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7E79D5"/>
    <w:multiLevelType w:val="hybridMultilevel"/>
    <w:tmpl w:val="64848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635DC7"/>
    <w:multiLevelType w:val="hybridMultilevel"/>
    <w:tmpl w:val="C316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78B6AA9"/>
    <w:multiLevelType w:val="hybridMultilevel"/>
    <w:tmpl w:val="50CA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8C85FBD"/>
    <w:multiLevelType w:val="hybridMultilevel"/>
    <w:tmpl w:val="3112F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1"/>
  </w:num>
  <w:num w:numId="6">
    <w:abstractNumId w:val="2"/>
  </w:num>
  <w:num w:numId="7">
    <w:abstractNumId w:val="5"/>
  </w:num>
  <w:num w:numId="8">
    <w:abstractNumId w:val="11"/>
  </w:num>
  <w:num w:numId="9">
    <w:abstractNumId w:val="8"/>
  </w:num>
  <w:num w:numId="10">
    <w:abstractNumId w:val="14"/>
  </w:num>
  <w:num w:numId="11">
    <w:abstractNumId w:val="13"/>
  </w:num>
  <w:num w:numId="12">
    <w:abstractNumId w:val="10"/>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063D48"/>
    <w:rsid w:val="00086095"/>
    <w:rsid w:val="00166BA2"/>
    <w:rsid w:val="00231C84"/>
    <w:rsid w:val="004A255B"/>
    <w:rsid w:val="00661F57"/>
    <w:rsid w:val="007C530B"/>
    <w:rsid w:val="00A10CE2"/>
    <w:rsid w:val="00A2740B"/>
    <w:rsid w:val="00A97323"/>
    <w:rsid w:val="00AC624C"/>
    <w:rsid w:val="00B93E87"/>
    <w:rsid w:val="00FC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2019-09-26T13:57:00Z</dcterms:created>
  <dcterms:modified xsi:type="dcterms:W3CDTF">2019-09-26T13:57:00Z</dcterms:modified>
</cp:coreProperties>
</file>