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36" w:rsidRPr="00773936" w:rsidRDefault="00773936" w:rsidP="00773936">
      <w:pPr>
        <w:suppressAutoHyphens/>
        <w:jc w:val="both"/>
        <w:rPr>
          <w:rFonts w:ascii="Verdana" w:hAnsi="Verdana"/>
          <w:b/>
          <w:bCs/>
          <w:sz w:val="22"/>
          <w:szCs w:val="22"/>
          <w:lang w:val="en-GB" w:eastAsia="ar-SA"/>
        </w:rPr>
      </w:pPr>
      <w:r w:rsidRPr="00773936">
        <w:rPr>
          <w:rFonts w:ascii="Verdana" w:hAnsi="Verdana"/>
          <w:b/>
          <w:bCs/>
          <w:sz w:val="22"/>
          <w:szCs w:val="22"/>
          <w:lang w:val="en-GB" w:eastAsia="ar-SA"/>
        </w:rPr>
        <w:t>RSE: Relationships and Sex Education</w:t>
      </w:r>
    </w:p>
    <w:p w:rsidR="00773936" w:rsidRPr="00773936" w:rsidRDefault="00773936" w:rsidP="00773936">
      <w:pPr>
        <w:suppressAutoHyphens/>
        <w:jc w:val="both"/>
        <w:rPr>
          <w:rFonts w:ascii="Verdana" w:hAnsi="Verdana"/>
          <w:b/>
          <w:bCs/>
          <w:sz w:val="12"/>
          <w:szCs w:val="12"/>
          <w:lang w:val="en-GB" w:eastAsia="ar-SA"/>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0632"/>
        <w:gridCol w:w="2268"/>
      </w:tblGrid>
      <w:tr w:rsidR="00773936" w:rsidRPr="00773936" w:rsidTr="00773936">
        <w:tc>
          <w:tcPr>
            <w:tcW w:w="2410" w:type="dxa"/>
            <w:shd w:val="clear" w:color="auto" w:fill="D9D9D9"/>
          </w:tcPr>
          <w:p w:rsidR="00773936" w:rsidRPr="00773936" w:rsidRDefault="00773936" w:rsidP="00773936">
            <w:pPr>
              <w:suppressAutoHyphens/>
              <w:jc w:val="center"/>
              <w:rPr>
                <w:rFonts w:ascii="Verdana" w:hAnsi="Verdana"/>
                <w:b/>
                <w:sz w:val="22"/>
                <w:szCs w:val="22"/>
                <w:lang w:val="en-GB" w:eastAsia="ar-SA"/>
              </w:rPr>
            </w:pPr>
            <w:r w:rsidRPr="00773936">
              <w:rPr>
                <w:rFonts w:ascii="Verdana" w:hAnsi="Verdana"/>
                <w:b/>
                <w:sz w:val="22"/>
                <w:szCs w:val="22"/>
                <w:lang w:val="en-GB" w:eastAsia="ar-SA"/>
              </w:rPr>
              <w:t>INTENT</w:t>
            </w:r>
          </w:p>
        </w:tc>
        <w:tc>
          <w:tcPr>
            <w:tcW w:w="10632" w:type="dxa"/>
            <w:shd w:val="clear" w:color="auto" w:fill="D9D9D9"/>
          </w:tcPr>
          <w:p w:rsidR="00773936" w:rsidRPr="00773936" w:rsidRDefault="00773936" w:rsidP="00773936">
            <w:pPr>
              <w:suppressAutoHyphens/>
              <w:jc w:val="center"/>
              <w:rPr>
                <w:rFonts w:ascii="Verdana" w:hAnsi="Verdana"/>
                <w:b/>
                <w:sz w:val="22"/>
                <w:szCs w:val="22"/>
                <w:lang w:val="en-GB" w:eastAsia="ar-SA"/>
              </w:rPr>
            </w:pPr>
            <w:r w:rsidRPr="00773936">
              <w:rPr>
                <w:rFonts w:ascii="Verdana" w:hAnsi="Verdana"/>
                <w:b/>
                <w:sz w:val="22"/>
                <w:szCs w:val="22"/>
                <w:lang w:val="en-GB" w:eastAsia="ar-SA"/>
              </w:rPr>
              <w:t>IMPLEMENTATION</w:t>
            </w:r>
          </w:p>
        </w:tc>
        <w:tc>
          <w:tcPr>
            <w:tcW w:w="2268" w:type="dxa"/>
            <w:shd w:val="clear" w:color="auto" w:fill="D9D9D9"/>
          </w:tcPr>
          <w:p w:rsidR="00773936" w:rsidRPr="00773936" w:rsidRDefault="00773936" w:rsidP="00773936">
            <w:pPr>
              <w:suppressAutoHyphens/>
              <w:jc w:val="center"/>
              <w:rPr>
                <w:rFonts w:ascii="Verdana" w:hAnsi="Verdana"/>
                <w:b/>
                <w:sz w:val="22"/>
                <w:szCs w:val="22"/>
                <w:lang w:val="en-GB" w:eastAsia="ar-SA"/>
              </w:rPr>
            </w:pPr>
            <w:r w:rsidRPr="00773936">
              <w:rPr>
                <w:rFonts w:ascii="Verdana" w:hAnsi="Verdana"/>
                <w:b/>
                <w:sz w:val="22"/>
                <w:szCs w:val="22"/>
                <w:lang w:val="en-GB" w:eastAsia="ar-SA"/>
              </w:rPr>
              <w:t>IMPACT</w:t>
            </w:r>
          </w:p>
        </w:tc>
      </w:tr>
      <w:tr w:rsidR="00773936" w:rsidRPr="00773936" w:rsidTr="00773936">
        <w:tc>
          <w:tcPr>
            <w:tcW w:w="2410" w:type="dxa"/>
            <w:shd w:val="clear" w:color="auto" w:fill="auto"/>
          </w:tcPr>
          <w:p w:rsidR="00773936" w:rsidRPr="00773936" w:rsidRDefault="00773936" w:rsidP="00773936">
            <w:pPr>
              <w:tabs>
                <w:tab w:val="left" w:pos="720"/>
              </w:tabs>
              <w:suppressAutoHyphens/>
              <w:rPr>
                <w:rFonts w:ascii="Verdana" w:hAnsi="Verdana"/>
                <w:sz w:val="19"/>
                <w:szCs w:val="19"/>
                <w:lang w:val="en-GB" w:eastAsia="ar-SA"/>
              </w:rPr>
            </w:pPr>
            <w:r w:rsidRPr="00773936">
              <w:rPr>
                <w:rFonts w:ascii="Verdana" w:hAnsi="Verdana"/>
                <w:sz w:val="19"/>
                <w:szCs w:val="19"/>
                <w:lang w:val="en-GB" w:eastAsia="ar-SA"/>
              </w:rPr>
              <w:t>Branston Junior Academy believes that children should be taught aspects of RSE as part of the Science lessons on ‘the human body’, but also that the teaching of RSE is vital in learning about the importance of healthy relationships.</w:t>
            </w:r>
          </w:p>
          <w:p w:rsidR="00773936" w:rsidRPr="00773936" w:rsidRDefault="00773936" w:rsidP="00773936">
            <w:pPr>
              <w:tabs>
                <w:tab w:val="left" w:pos="720"/>
              </w:tabs>
              <w:suppressAutoHyphens/>
              <w:rPr>
                <w:rFonts w:ascii="Verdana" w:hAnsi="Verdana"/>
                <w:sz w:val="12"/>
                <w:szCs w:val="12"/>
                <w:lang w:val="en-GB" w:eastAsia="ar-SA"/>
              </w:rPr>
            </w:pPr>
          </w:p>
          <w:p w:rsidR="00773936" w:rsidRPr="00773936" w:rsidRDefault="00773936" w:rsidP="00773936">
            <w:pPr>
              <w:tabs>
                <w:tab w:val="left" w:pos="720"/>
              </w:tabs>
              <w:suppressAutoHyphens/>
              <w:rPr>
                <w:rFonts w:ascii="Verdana" w:hAnsi="Verdana"/>
                <w:sz w:val="19"/>
                <w:szCs w:val="19"/>
                <w:lang w:val="en-GB" w:eastAsia="ar-SA"/>
              </w:rPr>
            </w:pPr>
            <w:r w:rsidRPr="00773936">
              <w:rPr>
                <w:rFonts w:ascii="Verdana" w:hAnsi="Verdana"/>
                <w:sz w:val="19"/>
                <w:szCs w:val="19"/>
                <w:lang w:val="en-GB" w:eastAsia="ar-SA"/>
              </w:rPr>
              <w:t>We also believe that it is important for all relationships and family structures to be recognised, without any form of prejudice; thus ensuring that our pupils develop a healthy respect for the feelings and beliefs of others.</w:t>
            </w:r>
          </w:p>
          <w:p w:rsidR="00773936" w:rsidRPr="00773936" w:rsidRDefault="00773936" w:rsidP="00773936">
            <w:pPr>
              <w:tabs>
                <w:tab w:val="left" w:pos="720"/>
              </w:tabs>
              <w:suppressAutoHyphens/>
              <w:rPr>
                <w:rFonts w:ascii="Verdana" w:hAnsi="Verdana"/>
                <w:sz w:val="12"/>
                <w:szCs w:val="12"/>
                <w:lang w:val="en-GB" w:eastAsia="ar-SA"/>
              </w:rPr>
            </w:pPr>
          </w:p>
          <w:p w:rsidR="00773936" w:rsidRPr="00773936" w:rsidRDefault="00773936" w:rsidP="00773936">
            <w:pPr>
              <w:tabs>
                <w:tab w:val="left" w:pos="720"/>
              </w:tabs>
              <w:suppressAutoHyphens/>
              <w:rPr>
                <w:rFonts w:ascii="Verdana" w:hAnsi="Verdana"/>
                <w:sz w:val="19"/>
                <w:szCs w:val="19"/>
                <w:lang w:val="en-GB" w:eastAsia="ar-SA"/>
              </w:rPr>
            </w:pPr>
            <w:r w:rsidRPr="00773936">
              <w:rPr>
                <w:rFonts w:ascii="Verdana" w:hAnsi="Verdana"/>
                <w:sz w:val="19"/>
                <w:szCs w:val="19"/>
                <w:lang w:val="en-GB" w:eastAsia="ar-SA"/>
              </w:rPr>
              <w:t xml:space="preserve">Knowing that Lincolnshire continues to have one of the highest rates of teenage pregnancy in the country, we believe that it is important for children to be given age-appropriate facts about sex education; with an emphasis on </w:t>
            </w:r>
            <w:r w:rsidRPr="00773936">
              <w:rPr>
                <w:rFonts w:ascii="Verdana" w:hAnsi="Verdana"/>
                <w:sz w:val="19"/>
                <w:szCs w:val="19"/>
                <w:lang w:val="en-GB" w:eastAsia="ar-SA"/>
              </w:rPr>
              <w:lastRenderedPageBreak/>
              <w:t>the importance of the need for strong, loving relationships between partners, when teaching ‘Sex Education’ lessons.</w:t>
            </w:r>
          </w:p>
          <w:p w:rsidR="00773936" w:rsidRPr="00773936" w:rsidRDefault="00773936" w:rsidP="00773936">
            <w:pPr>
              <w:tabs>
                <w:tab w:val="left" w:pos="720"/>
              </w:tabs>
              <w:suppressAutoHyphens/>
              <w:rPr>
                <w:rFonts w:ascii="Verdana" w:hAnsi="Verdana"/>
                <w:sz w:val="19"/>
                <w:szCs w:val="19"/>
                <w:lang w:val="en-GB" w:eastAsia="ar-SA"/>
              </w:rPr>
            </w:pPr>
          </w:p>
          <w:p w:rsidR="00773936" w:rsidRPr="00773936" w:rsidRDefault="00773936" w:rsidP="00773936">
            <w:pPr>
              <w:tabs>
                <w:tab w:val="left" w:pos="1440"/>
              </w:tabs>
              <w:suppressAutoHyphens/>
              <w:jc w:val="both"/>
              <w:rPr>
                <w:rFonts w:ascii="Verdana" w:hAnsi="Verdana"/>
                <w:sz w:val="22"/>
                <w:szCs w:val="22"/>
                <w:lang w:val="en-GB" w:eastAsia="ar-SA"/>
              </w:rPr>
            </w:pPr>
            <w:r w:rsidRPr="00773936">
              <w:rPr>
                <w:rFonts w:ascii="Verdana" w:hAnsi="Verdana"/>
                <w:sz w:val="19"/>
                <w:szCs w:val="19"/>
                <w:lang w:val="en-GB" w:eastAsia="ar-SA"/>
              </w:rPr>
              <w:t>Parents have the right to withdraw their child from sex education lessons if they so wish.  Children who are withdrawn from the lessons will be given work to do under the supervision of another teacher. However, school recommends that parents do not withdraw their child from these sessions as we believe that it is better for children to hear facts from a member of staff, given within the correct context of a lesson, rather than children listening to ‘gossip’ in the playground</w:t>
            </w:r>
            <w:r w:rsidRPr="00773936">
              <w:rPr>
                <w:rFonts w:ascii="Verdana" w:hAnsi="Verdana"/>
                <w:sz w:val="22"/>
                <w:szCs w:val="22"/>
                <w:lang w:val="en-GB" w:eastAsia="ar-SA"/>
              </w:rPr>
              <w:t>.</w:t>
            </w:r>
          </w:p>
          <w:p w:rsidR="00773936" w:rsidRPr="00773936" w:rsidRDefault="00773936" w:rsidP="00773936">
            <w:pPr>
              <w:tabs>
                <w:tab w:val="left" w:pos="1440"/>
              </w:tabs>
              <w:suppressAutoHyphens/>
              <w:jc w:val="both"/>
              <w:rPr>
                <w:rFonts w:ascii="Verdana" w:hAnsi="Verdana"/>
                <w:sz w:val="19"/>
                <w:szCs w:val="19"/>
                <w:lang w:val="en-GB" w:eastAsia="ar-SA"/>
              </w:rPr>
            </w:pPr>
          </w:p>
          <w:p w:rsidR="00773936" w:rsidRPr="00773936" w:rsidRDefault="00773936" w:rsidP="00773936">
            <w:pPr>
              <w:tabs>
                <w:tab w:val="left" w:pos="720"/>
              </w:tabs>
              <w:suppressAutoHyphens/>
              <w:rPr>
                <w:rFonts w:ascii="Verdana" w:hAnsi="Verdana"/>
                <w:sz w:val="19"/>
                <w:szCs w:val="19"/>
                <w:lang w:val="en-GB" w:eastAsia="ar-SA"/>
              </w:rPr>
            </w:pPr>
          </w:p>
          <w:p w:rsidR="00773936" w:rsidRPr="00773936" w:rsidRDefault="00773936" w:rsidP="00773936">
            <w:pPr>
              <w:suppressAutoHyphens/>
              <w:ind w:left="1440" w:hanging="720"/>
              <w:jc w:val="both"/>
              <w:rPr>
                <w:rFonts w:ascii="Verdana" w:hAnsi="Verdana"/>
                <w:sz w:val="19"/>
                <w:szCs w:val="19"/>
                <w:lang w:val="en-GB" w:eastAsia="ar-SA"/>
              </w:rPr>
            </w:pPr>
          </w:p>
          <w:p w:rsidR="00773936" w:rsidRPr="00773936" w:rsidRDefault="00773936" w:rsidP="00773936">
            <w:pPr>
              <w:tabs>
                <w:tab w:val="left" w:pos="720"/>
              </w:tabs>
              <w:suppressAutoHyphens/>
              <w:rPr>
                <w:rFonts w:ascii="Verdana" w:hAnsi="Verdana"/>
                <w:sz w:val="19"/>
                <w:szCs w:val="19"/>
                <w:lang w:val="en-GB" w:eastAsia="ar-SA"/>
              </w:rPr>
            </w:pPr>
            <w:r w:rsidRPr="00773936">
              <w:rPr>
                <w:rFonts w:ascii="Verdana" w:hAnsi="Verdana"/>
                <w:sz w:val="19"/>
                <w:szCs w:val="19"/>
                <w:lang w:val="en-GB" w:eastAsia="ar-SA"/>
              </w:rPr>
              <w:br/>
            </w:r>
          </w:p>
          <w:p w:rsidR="00773936" w:rsidRPr="00773936" w:rsidRDefault="00773936" w:rsidP="00773936">
            <w:pPr>
              <w:suppressAutoHyphens/>
              <w:rPr>
                <w:rFonts w:ascii="Verdana" w:hAnsi="Verdana"/>
                <w:sz w:val="19"/>
                <w:szCs w:val="19"/>
                <w:lang w:val="en-GB" w:eastAsia="ar-SA"/>
              </w:rPr>
            </w:pPr>
          </w:p>
        </w:tc>
        <w:tc>
          <w:tcPr>
            <w:tcW w:w="10632" w:type="dxa"/>
            <w:shd w:val="clear" w:color="auto" w:fill="auto"/>
          </w:tcPr>
          <w:p w:rsidR="00773936" w:rsidRPr="00773936" w:rsidRDefault="00773936" w:rsidP="00773936">
            <w:pPr>
              <w:suppressAutoHyphens/>
              <w:jc w:val="both"/>
              <w:rPr>
                <w:rFonts w:ascii="Verdana" w:hAnsi="Verdana"/>
                <w:sz w:val="19"/>
                <w:szCs w:val="19"/>
                <w:lang w:val="en-GB" w:eastAsia="ar-SA"/>
              </w:rPr>
            </w:pPr>
            <w:r w:rsidRPr="00773936">
              <w:rPr>
                <w:rFonts w:ascii="Verdana" w:hAnsi="Verdana"/>
                <w:sz w:val="19"/>
                <w:szCs w:val="19"/>
                <w:lang w:val="en-GB" w:eastAsia="ar-SA"/>
              </w:rPr>
              <w:lastRenderedPageBreak/>
              <w:t>Lessons are taught by members of the Academy staff following the agreed ‘Channel 4’ scheme. The Academy makes every effort to teach Sex Education in the context of social and emotional education. The Academy makes every effort to respect children's sensitivities when discussing Sex Education matters.</w:t>
            </w:r>
          </w:p>
          <w:p w:rsidR="00773936" w:rsidRPr="00773936" w:rsidRDefault="00773936" w:rsidP="00773936">
            <w:pPr>
              <w:suppressAutoHyphens/>
              <w:jc w:val="both"/>
              <w:rPr>
                <w:rFonts w:ascii="Verdana" w:hAnsi="Verdana"/>
                <w:sz w:val="12"/>
                <w:szCs w:val="12"/>
                <w:lang w:val="en-GB" w:eastAsia="ar-SA"/>
              </w:rPr>
            </w:pPr>
          </w:p>
          <w:p w:rsidR="00773936" w:rsidRPr="00773936" w:rsidRDefault="00773936" w:rsidP="00773936">
            <w:pPr>
              <w:suppressAutoHyphens/>
              <w:jc w:val="both"/>
              <w:rPr>
                <w:rFonts w:ascii="Verdana" w:hAnsi="Verdana"/>
                <w:sz w:val="19"/>
                <w:szCs w:val="19"/>
                <w:lang w:val="en-GB" w:eastAsia="ar-SA"/>
              </w:rPr>
            </w:pPr>
            <w:r w:rsidRPr="00773936">
              <w:rPr>
                <w:rFonts w:ascii="Verdana" w:hAnsi="Verdana"/>
                <w:sz w:val="19"/>
                <w:szCs w:val="19"/>
                <w:lang w:val="en-GB" w:eastAsia="ar-SA"/>
              </w:rPr>
              <w:t>Whilst the vast majority of the activities are carried in in mixed-gender groups, there are times when the boys and girls are separated. This is usually so any questions can be answered, which may be of a more personal nature.</w:t>
            </w:r>
          </w:p>
          <w:p w:rsidR="00773936" w:rsidRPr="00773936" w:rsidRDefault="00773936" w:rsidP="00773936">
            <w:pPr>
              <w:suppressAutoHyphens/>
              <w:jc w:val="both"/>
              <w:rPr>
                <w:rFonts w:ascii="Verdana" w:hAnsi="Verdana"/>
                <w:sz w:val="12"/>
                <w:szCs w:val="12"/>
                <w:lang w:val="en-GB" w:eastAsia="ar-SA"/>
              </w:rPr>
            </w:pPr>
          </w:p>
          <w:p w:rsidR="00773936" w:rsidRPr="00773936" w:rsidRDefault="00773936" w:rsidP="00773936">
            <w:pPr>
              <w:suppressAutoHyphens/>
              <w:jc w:val="both"/>
              <w:rPr>
                <w:rFonts w:ascii="Verdana" w:hAnsi="Verdana"/>
                <w:sz w:val="19"/>
                <w:szCs w:val="19"/>
                <w:lang w:val="en-GB" w:eastAsia="ar-SA"/>
              </w:rPr>
            </w:pPr>
            <w:r w:rsidRPr="00773936">
              <w:rPr>
                <w:rFonts w:ascii="Verdana" w:hAnsi="Verdana"/>
                <w:sz w:val="19"/>
                <w:szCs w:val="19"/>
                <w:lang w:val="en-GB" w:eastAsia="ar-SA"/>
              </w:rPr>
              <w:t>The staff use the following resources:</w:t>
            </w:r>
          </w:p>
          <w:p w:rsidR="00773936" w:rsidRPr="00773936" w:rsidRDefault="00773936" w:rsidP="00773936">
            <w:pPr>
              <w:numPr>
                <w:ilvl w:val="0"/>
                <w:numId w:val="22"/>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Channel 4 All About Us: </w:t>
            </w:r>
          </w:p>
          <w:p w:rsidR="00773936" w:rsidRPr="00773936" w:rsidRDefault="00773936" w:rsidP="00773936">
            <w:pPr>
              <w:numPr>
                <w:ilvl w:val="1"/>
                <w:numId w:val="22"/>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Living and Growing – Alternative DVD Y3/4 – Unit 1 </w:t>
            </w:r>
          </w:p>
          <w:p w:rsidR="00773936" w:rsidRPr="00773936" w:rsidRDefault="00773936" w:rsidP="00773936">
            <w:pPr>
              <w:numPr>
                <w:ilvl w:val="1"/>
                <w:numId w:val="22"/>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Alternative DVD Y5/6 Unit 1, Unit 2 and Unit 3</w:t>
            </w:r>
          </w:p>
          <w:p w:rsidR="00773936" w:rsidRPr="00773936" w:rsidRDefault="00773936" w:rsidP="00773936">
            <w:pPr>
              <w:numPr>
                <w:ilvl w:val="0"/>
                <w:numId w:val="22"/>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PSHE 3 Dimensions Key Stage 2 Primary 4-7 </w:t>
            </w:r>
          </w:p>
          <w:p w:rsidR="00773936" w:rsidRPr="00773936" w:rsidRDefault="00773936" w:rsidP="00773936">
            <w:pPr>
              <w:suppressAutoHyphens/>
              <w:rPr>
                <w:rFonts w:ascii="Verdana" w:hAnsi="Verdana"/>
                <w:sz w:val="12"/>
                <w:szCs w:val="12"/>
                <w:lang w:val="en-GB" w:eastAsia="ar-SA"/>
              </w:rPr>
            </w:pPr>
          </w:p>
          <w:p w:rsidR="00773936" w:rsidRPr="00773936" w:rsidRDefault="00773936" w:rsidP="00773936">
            <w:pPr>
              <w:suppressAutoHyphens/>
              <w:rPr>
                <w:rFonts w:ascii="Verdana" w:hAnsi="Verdana"/>
                <w:sz w:val="19"/>
                <w:szCs w:val="19"/>
                <w:lang w:val="en-GB" w:eastAsia="ar-SA"/>
              </w:rPr>
            </w:pPr>
            <w:r w:rsidRPr="00773936">
              <w:rPr>
                <w:rFonts w:ascii="Verdana" w:hAnsi="Verdana"/>
                <w:sz w:val="19"/>
                <w:szCs w:val="19"/>
                <w:lang w:val="en-GB" w:eastAsia="ar-SA"/>
              </w:rPr>
              <w:t>Other resources may be used when teaching such as:</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Sex and Relationships Education by Molly Potter 7-9 (LKS2) and 9-11 (UKS2)</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Living and Growing Unit 1-3, Resource Book by John Lloyd and Clare Rowland</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My Amazing Journey by Pat Thomas</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How Did I begin? By Mick Manning and Brita </w:t>
            </w:r>
            <w:proofErr w:type="spellStart"/>
            <w:r w:rsidRPr="00773936">
              <w:rPr>
                <w:rFonts w:ascii="Verdana" w:hAnsi="Verdana"/>
                <w:sz w:val="19"/>
                <w:szCs w:val="19"/>
                <w:lang w:val="en-GB" w:eastAsia="ar-SA"/>
              </w:rPr>
              <w:t>Granstrom</w:t>
            </w:r>
            <w:proofErr w:type="spellEnd"/>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hyperlink r:id="rId6" w:history="1">
              <w:r w:rsidRPr="00773936">
                <w:rPr>
                  <w:rFonts w:ascii="Verdana" w:hAnsi="Verdana"/>
                  <w:color w:val="0000FF"/>
                  <w:sz w:val="19"/>
                  <w:szCs w:val="19"/>
                  <w:u w:val="single"/>
                  <w:lang w:val="en-GB" w:eastAsia="ar-SA"/>
                </w:rPr>
                <w:t>www.talktofrank.com</w:t>
              </w:r>
            </w:hyperlink>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Talk PANTS</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Your Mummy Ate My Football by </w:t>
            </w:r>
            <w:proofErr w:type="spellStart"/>
            <w:r w:rsidRPr="00773936">
              <w:rPr>
                <w:rFonts w:ascii="Verdana" w:hAnsi="Verdana"/>
                <w:sz w:val="19"/>
                <w:szCs w:val="19"/>
                <w:lang w:val="en-GB" w:eastAsia="ar-SA"/>
              </w:rPr>
              <w:t>Lynwen</w:t>
            </w:r>
            <w:proofErr w:type="spellEnd"/>
            <w:r w:rsidRPr="00773936">
              <w:rPr>
                <w:rFonts w:ascii="Verdana" w:hAnsi="Verdana"/>
                <w:sz w:val="19"/>
                <w:szCs w:val="19"/>
                <w:lang w:val="en-GB" w:eastAsia="ar-SA"/>
              </w:rPr>
              <w:t xml:space="preserve"> James</w:t>
            </w:r>
          </w:p>
          <w:p w:rsidR="00773936" w:rsidRPr="00773936" w:rsidRDefault="00773936" w:rsidP="00773936">
            <w:pPr>
              <w:numPr>
                <w:ilvl w:val="0"/>
                <w:numId w:val="21"/>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Boys and Girls by </w:t>
            </w:r>
            <w:proofErr w:type="spellStart"/>
            <w:r w:rsidRPr="00773936">
              <w:rPr>
                <w:rFonts w:ascii="Verdana" w:hAnsi="Verdana"/>
                <w:sz w:val="19"/>
                <w:szCs w:val="19"/>
                <w:lang w:val="en-GB" w:eastAsia="ar-SA"/>
              </w:rPr>
              <w:t>Lynwen</w:t>
            </w:r>
            <w:proofErr w:type="spellEnd"/>
            <w:r w:rsidRPr="00773936">
              <w:rPr>
                <w:rFonts w:ascii="Verdana" w:hAnsi="Verdana"/>
                <w:sz w:val="19"/>
                <w:szCs w:val="19"/>
                <w:lang w:val="en-GB" w:eastAsia="ar-SA"/>
              </w:rPr>
              <w:t xml:space="preserve"> James</w:t>
            </w:r>
          </w:p>
          <w:p w:rsidR="00773936" w:rsidRPr="00773936" w:rsidRDefault="00773936" w:rsidP="00773936">
            <w:pPr>
              <w:suppressAutoHyphens/>
              <w:jc w:val="both"/>
              <w:rPr>
                <w:rFonts w:ascii="Verdana" w:hAnsi="Verdana"/>
                <w:sz w:val="12"/>
                <w:szCs w:val="12"/>
                <w:lang w:val="en-GB" w:eastAsia="ar-SA"/>
              </w:rPr>
            </w:pPr>
          </w:p>
          <w:p w:rsidR="00773936" w:rsidRPr="00773936" w:rsidRDefault="00773936" w:rsidP="00773936">
            <w:pPr>
              <w:suppressAutoHyphens/>
              <w:rPr>
                <w:rFonts w:ascii="Verdana" w:hAnsi="Verdana"/>
                <w:sz w:val="19"/>
                <w:szCs w:val="19"/>
                <w:lang w:val="en-GB" w:eastAsia="ar-SA"/>
              </w:rPr>
            </w:pPr>
            <w:r w:rsidRPr="00773936">
              <w:rPr>
                <w:rFonts w:ascii="Verdana" w:hAnsi="Verdana"/>
                <w:sz w:val="19"/>
                <w:szCs w:val="19"/>
                <w:lang w:val="en-GB" w:eastAsia="ar-SA"/>
              </w:rPr>
              <w:t xml:space="preserve">Children have the opportunity to discuss worries and concerns and ask any relevant questions to class teachers. Questions are vetted by teachers before the session with a predominant focus on puberty and what the children have already learnt in these sessions. Teachers answer the questions sensitively and the best they can and only discuss and answer questions that are relevant and appropriate. If teachers feel any questions are inappropriate, they will tell the child to discuss this with their parents/carers. If a child discloses something teachers will carry out and follow the appropriate safeguarding procedures. </w:t>
            </w:r>
          </w:p>
          <w:p w:rsidR="00773936" w:rsidRPr="00773936" w:rsidRDefault="00773936" w:rsidP="00773936">
            <w:pPr>
              <w:tabs>
                <w:tab w:val="left" w:pos="1440"/>
              </w:tabs>
              <w:suppressAutoHyphens/>
              <w:jc w:val="both"/>
              <w:rPr>
                <w:rFonts w:ascii="Verdana" w:hAnsi="Verdana"/>
                <w:sz w:val="12"/>
                <w:szCs w:val="12"/>
                <w:lang w:val="en-GB" w:eastAsia="ar-SA"/>
              </w:rPr>
            </w:pPr>
          </w:p>
          <w:p w:rsidR="00773936" w:rsidRPr="00773936" w:rsidRDefault="00773936" w:rsidP="00773936">
            <w:pPr>
              <w:tabs>
                <w:tab w:val="left" w:pos="1440"/>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Parents are consulted and informed about the lessons that their children will receive. They are given the opportunity to discuss with staff the content of lessons that deal with particularly sensitive information and ask any questions they have. They are given the opportunity to look at resources and watch any DVD programmes that might be used in sex education lessons.  </w:t>
            </w:r>
          </w:p>
          <w:p w:rsidR="00773936" w:rsidRPr="00773936" w:rsidRDefault="00773936" w:rsidP="00773936">
            <w:pPr>
              <w:tabs>
                <w:tab w:val="left" w:pos="1440"/>
              </w:tabs>
              <w:suppressAutoHyphens/>
              <w:ind w:left="1440" w:hanging="720"/>
              <w:jc w:val="both"/>
              <w:rPr>
                <w:rFonts w:ascii="Verdana" w:hAnsi="Verdana"/>
                <w:sz w:val="12"/>
                <w:szCs w:val="12"/>
                <w:lang w:val="en-GB" w:eastAsia="ar-SA"/>
              </w:rPr>
            </w:pPr>
          </w:p>
          <w:p w:rsidR="00773936" w:rsidRPr="00773936" w:rsidRDefault="00773936" w:rsidP="00773936">
            <w:pPr>
              <w:suppressAutoHyphens/>
              <w:rPr>
                <w:rFonts w:ascii="Verdana" w:hAnsi="Verdana"/>
                <w:sz w:val="19"/>
                <w:szCs w:val="19"/>
                <w:lang w:val="en-GB" w:eastAsia="ar-SA"/>
              </w:rPr>
            </w:pPr>
            <w:r w:rsidRPr="00773936">
              <w:rPr>
                <w:rFonts w:ascii="Verdana" w:hAnsi="Verdana"/>
                <w:sz w:val="19"/>
                <w:szCs w:val="19"/>
                <w:lang w:val="en-GB" w:eastAsia="ar-SA"/>
              </w:rPr>
              <w:lastRenderedPageBreak/>
              <w:t xml:space="preserve">Teachers adapt the teaching and planning by differentiating and personalising the learning, so it is accessible for all pupils including those with special educational needs and disabilities where necessary. The planning and delivery of content may be adapted where appropriate for individuals which may include discussions with parents. A child’s SEND should not be a consideration for the head teacher in deciding whether to grant a parental request to withdraw their child, however there may be exceptional circumstances when the head teacher will want to take a pupil’s SEND into account when making this decision. </w:t>
            </w:r>
          </w:p>
          <w:p w:rsidR="00773936" w:rsidRPr="00773936" w:rsidRDefault="00773936" w:rsidP="00773936">
            <w:pPr>
              <w:suppressAutoHyphens/>
              <w:jc w:val="both"/>
              <w:rPr>
                <w:rFonts w:ascii="Verdana" w:hAnsi="Verdana"/>
                <w:sz w:val="12"/>
                <w:szCs w:val="12"/>
                <w:lang w:val="en-GB" w:eastAsia="ar-SA"/>
              </w:rPr>
            </w:pPr>
          </w:p>
          <w:p w:rsidR="00773936" w:rsidRPr="00773936" w:rsidRDefault="00773936" w:rsidP="00773936">
            <w:pPr>
              <w:suppressAutoHyphens/>
              <w:jc w:val="both"/>
              <w:rPr>
                <w:rFonts w:ascii="Verdana" w:hAnsi="Verdana"/>
                <w:sz w:val="19"/>
                <w:szCs w:val="19"/>
                <w:lang w:val="en-GB" w:eastAsia="ar-SA"/>
              </w:rPr>
            </w:pPr>
            <w:r w:rsidRPr="00773936">
              <w:rPr>
                <w:rFonts w:ascii="Verdana" w:hAnsi="Verdana"/>
                <w:sz w:val="19"/>
                <w:szCs w:val="19"/>
                <w:lang w:val="en-GB" w:eastAsia="ar-SA"/>
              </w:rPr>
              <w:t xml:space="preserve">In Year 3/4, children learn about: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body statistics (weight, hair and eye colour for example)</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physical, emotional and mental health</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healthy lifestyles</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personal </w:t>
            </w:r>
            <w:proofErr w:type="spellStart"/>
            <w:r w:rsidRPr="00773936">
              <w:rPr>
                <w:rFonts w:ascii="Verdana" w:hAnsi="Verdana"/>
                <w:sz w:val="19"/>
                <w:szCs w:val="19"/>
                <w:lang w:val="en-GB" w:eastAsia="ar-SA"/>
              </w:rPr>
              <w:t>hyygiene</w:t>
            </w:r>
            <w:proofErr w:type="spellEnd"/>
            <w:r w:rsidRPr="00773936">
              <w:rPr>
                <w:rFonts w:ascii="Verdana" w:hAnsi="Verdana"/>
                <w:sz w:val="19"/>
                <w:szCs w:val="19"/>
                <w:lang w:val="en-GB" w:eastAsia="ar-SA"/>
              </w:rPr>
              <w:t xml:space="preserve">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nutrition and food</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aspirations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emotions</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growing and changing from infancy</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male/female body parts</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similarities and differences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first aid (Every 2 years)</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relationships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 xml:space="preserve">different types of families and people who care for me </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being safe</w:t>
            </w:r>
          </w:p>
          <w:p w:rsidR="00773936" w:rsidRPr="00773936" w:rsidRDefault="00773936" w:rsidP="00773936">
            <w:pPr>
              <w:numPr>
                <w:ilvl w:val="0"/>
                <w:numId w:val="19"/>
              </w:numPr>
              <w:tabs>
                <w:tab w:val="left" w:pos="454"/>
              </w:tabs>
              <w:suppressAutoHyphens/>
              <w:jc w:val="both"/>
              <w:rPr>
                <w:rFonts w:ascii="Verdana" w:hAnsi="Verdana"/>
                <w:sz w:val="19"/>
                <w:szCs w:val="19"/>
                <w:lang w:val="en-GB" w:eastAsia="ar-SA"/>
              </w:rPr>
            </w:pPr>
            <w:r w:rsidRPr="00773936">
              <w:rPr>
                <w:rFonts w:ascii="Verdana" w:hAnsi="Verdana"/>
                <w:sz w:val="19"/>
                <w:szCs w:val="19"/>
                <w:lang w:val="en-GB" w:eastAsia="ar-SA"/>
              </w:rPr>
              <w:t>online relationships and being safe online – e-</w:t>
            </w:r>
            <w:r w:rsidRPr="00773936">
              <w:rPr>
                <w:rFonts w:ascii="Verdana" w:hAnsi="Verdana"/>
                <w:sz w:val="19"/>
                <w:szCs w:val="19"/>
                <w:lang w:val="en-GB" w:eastAsia="ar-SA"/>
              </w:rPr>
              <w:t>safety</w:t>
            </w:r>
            <w:bookmarkStart w:id="0" w:name="_GoBack"/>
            <w:bookmarkEnd w:id="0"/>
            <w:r w:rsidRPr="00773936">
              <w:rPr>
                <w:rFonts w:ascii="Verdana" w:hAnsi="Verdana"/>
                <w:sz w:val="19"/>
                <w:szCs w:val="19"/>
                <w:lang w:val="en-GB" w:eastAsia="ar-SA"/>
              </w:rPr>
              <w:t xml:space="preserve"> (see e-safety policy)</w:t>
            </w:r>
          </w:p>
          <w:p w:rsidR="00773936" w:rsidRPr="00773936" w:rsidRDefault="00773936" w:rsidP="00773936">
            <w:pPr>
              <w:suppressAutoHyphens/>
              <w:rPr>
                <w:rFonts w:ascii="Verdana" w:hAnsi="Verdana"/>
                <w:sz w:val="12"/>
                <w:szCs w:val="12"/>
                <w:lang w:val="en-GB" w:eastAsia="ar-SA"/>
              </w:rPr>
            </w:pPr>
          </w:p>
          <w:p w:rsidR="00773936" w:rsidRPr="00773936" w:rsidRDefault="00773936" w:rsidP="00773936">
            <w:pPr>
              <w:suppressAutoHyphens/>
              <w:jc w:val="both"/>
              <w:rPr>
                <w:rFonts w:ascii="Verdana" w:hAnsi="Verdana"/>
                <w:sz w:val="19"/>
                <w:szCs w:val="19"/>
                <w:lang w:val="en-GB" w:eastAsia="ar-SA"/>
              </w:rPr>
            </w:pPr>
            <w:r w:rsidRPr="00773936">
              <w:rPr>
                <w:rFonts w:ascii="Verdana" w:hAnsi="Verdana"/>
                <w:sz w:val="19"/>
                <w:szCs w:val="19"/>
                <w:lang w:val="en-GB" w:eastAsia="ar-SA"/>
              </w:rPr>
              <w:t>In Year 5/6 children cover all of the above and:</w:t>
            </w:r>
          </w:p>
          <w:p w:rsidR="00773936" w:rsidRPr="00773936" w:rsidRDefault="00773936" w:rsidP="00773936">
            <w:pPr>
              <w:numPr>
                <w:ilvl w:val="0"/>
                <w:numId w:val="20"/>
              </w:numPr>
              <w:suppressAutoHyphens/>
              <w:jc w:val="both"/>
              <w:rPr>
                <w:rFonts w:ascii="Verdana" w:hAnsi="Verdana"/>
                <w:sz w:val="19"/>
                <w:szCs w:val="19"/>
                <w:lang w:val="en-GB" w:eastAsia="ar-SA"/>
              </w:rPr>
            </w:pPr>
            <w:r w:rsidRPr="00773936">
              <w:rPr>
                <w:rFonts w:ascii="Verdana" w:hAnsi="Verdana"/>
                <w:sz w:val="19"/>
                <w:szCs w:val="19"/>
                <w:lang w:val="en-GB" w:eastAsia="ar-SA"/>
              </w:rPr>
              <w:t xml:space="preserve">study the effect of the growing process on the body </w:t>
            </w:r>
          </w:p>
          <w:p w:rsidR="00773936" w:rsidRPr="00773936" w:rsidRDefault="00773936" w:rsidP="00773936">
            <w:pPr>
              <w:numPr>
                <w:ilvl w:val="0"/>
                <w:numId w:val="20"/>
              </w:numPr>
              <w:suppressAutoHyphens/>
              <w:jc w:val="both"/>
              <w:rPr>
                <w:rFonts w:ascii="Verdana" w:hAnsi="Verdana"/>
                <w:sz w:val="19"/>
                <w:szCs w:val="19"/>
                <w:lang w:val="en-GB" w:eastAsia="ar-SA"/>
              </w:rPr>
            </w:pPr>
            <w:r w:rsidRPr="00773936">
              <w:rPr>
                <w:rFonts w:ascii="Verdana" w:hAnsi="Verdana"/>
                <w:sz w:val="19"/>
                <w:szCs w:val="19"/>
                <w:lang w:val="en-GB" w:eastAsia="ar-SA"/>
              </w:rPr>
              <w:t>understand the importance of puberty</w:t>
            </w:r>
          </w:p>
          <w:p w:rsidR="00773936" w:rsidRPr="00773936" w:rsidRDefault="00773936" w:rsidP="00773936">
            <w:pPr>
              <w:numPr>
                <w:ilvl w:val="0"/>
                <w:numId w:val="20"/>
              </w:numPr>
              <w:suppressAutoHyphens/>
              <w:jc w:val="both"/>
              <w:rPr>
                <w:rFonts w:ascii="Verdana" w:hAnsi="Verdana"/>
                <w:sz w:val="19"/>
                <w:szCs w:val="19"/>
                <w:lang w:val="en-GB" w:eastAsia="ar-SA"/>
              </w:rPr>
            </w:pPr>
            <w:r w:rsidRPr="00773936">
              <w:rPr>
                <w:rFonts w:ascii="Verdana" w:hAnsi="Verdana"/>
                <w:sz w:val="19"/>
                <w:szCs w:val="19"/>
                <w:lang w:val="en-GB" w:eastAsia="ar-SA"/>
              </w:rPr>
              <w:t>study the physical differences between males and females</w:t>
            </w:r>
          </w:p>
          <w:p w:rsidR="00773936" w:rsidRPr="00773936" w:rsidRDefault="00773936" w:rsidP="00773936">
            <w:pPr>
              <w:numPr>
                <w:ilvl w:val="0"/>
                <w:numId w:val="20"/>
              </w:numPr>
              <w:suppressAutoHyphens/>
              <w:jc w:val="both"/>
              <w:rPr>
                <w:rFonts w:ascii="Verdana" w:hAnsi="Verdana"/>
                <w:sz w:val="19"/>
                <w:szCs w:val="19"/>
                <w:lang w:val="en-GB" w:eastAsia="ar-SA"/>
              </w:rPr>
            </w:pPr>
            <w:r w:rsidRPr="00773936">
              <w:rPr>
                <w:rFonts w:ascii="Verdana" w:hAnsi="Verdana"/>
                <w:sz w:val="19"/>
                <w:szCs w:val="19"/>
                <w:lang w:val="en-GB" w:eastAsia="ar-SA"/>
              </w:rPr>
              <w:t>learn about the reproduction cycle in humans</w:t>
            </w:r>
          </w:p>
          <w:p w:rsidR="00773936" w:rsidRPr="00773936" w:rsidRDefault="00773936" w:rsidP="00773936">
            <w:pPr>
              <w:numPr>
                <w:ilvl w:val="0"/>
                <w:numId w:val="20"/>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 xml:space="preserve">learn about drugs, alcohol and tobacco </w:t>
            </w:r>
          </w:p>
          <w:p w:rsidR="00773936" w:rsidRPr="00773936" w:rsidRDefault="00773936" w:rsidP="00773936">
            <w:pPr>
              <w:numPr>
                <w:ilvl w:val="0"/>
                <w:numId w:val="20"/>
              </w:numPr>
              <w:suppressAutoHyphens/>
              <w:spacing w:line="276" w:lineRule="auto"/>
              <w:contextualSpacing/>
              <w:rPr>
                <w:rFonts w:ascii="Verdana" w:hAnsi="Verdana"/>
                <w:sz w:val="19"/>
                <w:szCs w:val="19"/>
                <w:lang w:val="en-GB" w:eastAsia="ar-SA"/>
              </w:rPr>
            </w:pPr>
            <w:r w:rsidRPr="00773936">
              <w:rPr>
                <w:rFonts w:ascii="Verdana" w:hAnsi="Verdana"/>
                <w:sz w:val="19"/>
                <w:szCs w:val="19"/>
                <w:lang w:val="en-GB" w:eastAsia="ar-SA"/>
              </w:rPr>
              <w:t>understand that there are different types of relationships, including same sex relationships</w:t>
            </w:r>
          </w:p>
          <w:p w:rsidR="00773936" w:rsidRPr="00773936" w:rsidRDefault="00773936" w:rsidP="00773936">
            <w:pPr>
              <w:suppressAutoHyphens/>
              <w:rPr>
                <w:rFonts w:ascii="Verdana" w:hAnsi="Verdana"/>
                <w:sz w:val="12"/>
                <w:szCs w:val="12"/>
                <w:lang w:val="en-GB" w:eastAsia="ar-SA"/>
              </w:rPr>
            </w:pPr>
          </w:p>
          <w:p w:rsidR="00773936" w:rsidRPr="00773936" w:rsidRDefault="00773936" w:rsidP="00773936">
            <w:pPr>
              <w:suppressAutoHyphens/>
              <w:rPr>
                <w:rFonts w:ascii="Verdana" w:hAnsi="Verdana"/>
                <w:sz w:val="19"/>
                <w:szCs w:val="19"/>
                <w:lang w:val="en-GB" w:eastAsia="ar-SA"/>
              </w:rPr>
            </w:pPr>
            <w:r w:rsidRPr="00773936">
              <w:rPr>
                <w:rFonts w:ascii="Verdana" w:hAnsi="Verdana"/>
                <w:sz w:val="19"/>
                <w:szCs w:val="19"/>
                <w:lang w:val="en-GB" w:eastAsia="ar-SA"/>
              </w:rPr>
              <w:t>In Y5/6, at the start of the topic, children have the opportunity to acknowledge and discuss both informal and formal technical vocabulary. Teachers discuss at length which words are inappropriate and which words are appropriate and therefore what words will be used throughout the sex education sessions. This is because we feel it is important to encourage the children to refer to the technical vocabulary.</w:t>
            </w:r>
          </w:p>
        </w:tc>
        <w:tc>
          <w:tcPr>
            <w:tcW w:w="2268" w:type="dxa"/>
            <w:shd w:val="clear" w:color="auto" w:fill="auto"/>
          </w:tcPr>
          <w:p w:rsidR="00773936" w:rsidRPr="00773936" w:rsidRDefault="00773936" w:rsidP="00773936">
            <w:pPr>
              <w:suppressAutoHyphens/>
              <w:rPr>
                <w:rFonts w:ascii="Verdana" w:hAnsi="Verdana"/>
                <w:sz w:val="19"/>
                <w:szCs w:val="19"/>
                <w:lang w:val="en-GB" w:eastAsia="ar-SA"/>
              </w:rPr>
            </w:pPr>
            <w:r w:rsidRPr="00773936">
              <w:rPr>
                <w:rFonts w:ascii="Verdana" w:hAnsi="Verdana"/>
                <w:sz w:val="19"/>
                <w:szCs w:val="19"/>
                <w:lang w:val="en-GB" w:eastAsia="ar-SA"/>
              </w:rPr>
              <w:lastRenderedPageBreak/>
              <w:t>As a result of studying RSE, children learn:</w:t>
            </w:r>
          </w:p>
          <w:p w:rsidR="00773936" w:rsidRPr="00773936" w:rsidRDefault="00773936" w:rsidP="00773936">
            <w:pPr>
              <w:numPr>
                <w:ilvl w:val="0"/>
                <w:numId w:val="13"/>
              </w:numPr>
              <w:suppressAutoHyphens/>
              <w:rPr>
                <w:rFonts w:ascii="Verdana" w:hAnsi="Verdana"/>
                <w:sz w:val="19"/>
                <w:szCs w:val="19"/>
                <w:lang w:val="en-GB" w:eastAsia="ar-SA"/>
              </w:rPr>
            </w:pPr>
            <w:r w:rsidRPr="00773936">
              <w:rPr>
                <w:rFonts w:ascii="Verdana" w:hAnsi="Verdana"/>
                <w:sz w:val="19"/>
                <w:szCs w:val="19"/>
                <w:lang w:val="en-GB" w:eastAsia="ar-SA"/>
              </w:rPr>
              <w:t xml:space="preserve">how to keep themselves physically and mentally healthy </w:t>
            </w:r>
          </w:p>
          <w:p w:rsidR="00773936" w:rsidRPr="00773936" w:rsidRDefault="00773936" w:rsidP="00773936">
            <w:pPr>
              <w:numPr>
                <w:ilvl w:val="0"/>
                <w:numId w:val="13"/>
              </w:numPr>
              <w:suppressAutoHyphens/>
              <w:rPr>
                <w:rFonts w:ascii="Verdana" w:hAnsi="Verdana"/>
                <w:sz w:val="19"/>
                <w:szCs w:val="19"/>
                <w:lang w:val="en-GB" w:eastAsia="ar-SA"/>
              </w:rPr>
            </w:pPr>
            <w:r w:rsidRPr="00773936">
              <w:rPr>
                <w:rFonts w:ascii="Verdana" w:hAnsi="Verdana"/>
                <w:sz w:val="19"/>
                <w:szCs w:val="19"/>
                <w:lang w:val="en-GB" w:eastAsia="ar-SA"/>
              </w:rPr>
              <w:t>knowledge about themselves and others and how puberty will affect them</w:t>
            </w:r>
          </w:p>
          <w:p w:rsidR="00773936" w:rsidRPr="00773936" w:rsidRDefault="00773936" w:rsidP="00773936">
            <w:pPr>
              <w:numPr>
                <w:ilvl w:val="0"/>
                <w:numId w:val="13"/>
              </w:numPr>
              <w:suppressAutoHyphens/>
              <w:rPr>
                <w:rFonts w:ascii="Verdana" w:hAnsi="Verdana"/>
                <w:sz w:val="19"/>
                <w:szCs w:val="19"/>
                <w:lang w:val="en-GB" w:eastAsia="ar-SA"/>
              </w:rPr>
            </w:pPr>
            <w:r w:rsidRPr="00773936">
              <w:rPr>
                <w:rFonts w:ascii="Verdana" w:hAnsi="Verdana"/>
                <w:sz w:val="19"/>
                <w:szCs w:val="19"/>
                <w:lang w:val="en-GB" w:eastAsia="ar-SA"/>
              </w:rPr>
              <w:t>the importance of strong, healthy, respectful and loving relationships with others</w:t>
            </w:r>
          </w:p>
          <w:p w:rsidR="00773936" w:rsidRPr="00773936" w:rsidRDefault="00773936" w:rsidP="00773936">
            <w:pPr>
              <w:numPr>
                <w:ilvl w:val="0"/>
                <w:numId w:val="13"/>
              </w:numPr>
              <w:suppressAutoHyphens/>
              <w:rPr>
                <w:rFonts w:ascii="Verdana" w:hAnsi="Verdana"/>
                <w:sz w:val="19"/>
                <w:szCs w:val="19"/>
                <w:lang w:val="en-GB" w:eastAsia="ar-SA"/>
              </w:rPr>
            </w:pPr>
            <w:r w:rsidRPr="00773936">
              <w:rPr>
                <w:rFonts w:ascii="Verdana" w:hAnsi="Verdana"/>
                <w:sz w:val="19"/>
                <w:szCs w:val="19"/>
                <w:lang w:val="en-GB" w:eastAsia="ar-SA"/>
              </w:rPr>
              <w:t>the human reproductive cycle</w:t>
            </w:r>
          </w:p>
          <w:p w:rsidR="00773936" w:rsidRPr="00773936" w:rsidRDefault="00773936" w:rsidP="00773936">
            <w:pPr>
              <w:numPr>
                <w:ilvl w:val="0"/>
                <w:numId w:val="13"/>
              </w:numPr>
              <w:suppressAutoHyphens/>
              <w:rPr>
                <w:rFonts w:ascii="Verdana" w:hAnsi="Verdana"/>
                <w:sz w:val="19"/>
                <w:szCs w:val="19"/>
                <w:lang w:val="en-GB" w:eastAsia="ar-SA"/>
              </w:rPr>
            </w:pPr>
            <w:r w:rsidRPr="00773936">
              <w:rPr>
                <w:rFonts w:ascii="Verdana" w:hAnsi="Verdana"/>
                <w:sz w:val="19"/>
                <w:szCs w:val="19"/>
                <w:lang w:val="en-GB" w:eastAsia="ar-SA"/>
              </w:rPr>
              <w:t>that there are different types of relationships and family structures, and that this is ok</w:t>
            </w:r>
          </w:p>
        </w:tc>
      </w:tr>
    </w:tbl>
    <w:p w:rsidR="00A2740B" w:rsidRDefault="00A2740B" w:rsidP="00A10CE2"/>
    <w:sectPr w:rsidR="00A2740B" w:rsidSect="00B93E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160"/>
        </w:tabs>
        <w:ind w:left="2160" w:hanging="360"/>
      </w:pPr>
      <w:rPr>
        <w:rFonts w:ascii="Symbol" w:hAnsi="Symbol"/>
      </w:rPr>
    </w:lvl>
  </w:abstractNum>
  <w:abstractNum w:abstractNumId="1">
    <w:nsid w:val="011367DB"/>
    <w:multiLevelType w:val="hybridMultilevel"/>
    <w:tmpl w:val="2FB0C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B92DAC"/>
    <w:multiLevelType w:val="hybridMultilevel"/>
    <w:tmpl w:val="B4D2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DA2953"/>
    <w:multiLevelType w:val="hybridMultilevel"/>
    <w:tmpl w:val="2C645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B3F56"/>
    <w:multiLevelType w:val="hybridMultilevel"/>
    <w:tmpl w:val="0F7C4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E03638"/>
    <w:multiLevelType w:val="hybridMultilevel"/>
    <w:tmpl w:val="6FA2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8D5764"/>
    <w:multiLevelType w:val="hybridMultilevel"/>
    <w:tmpl w:val="A36C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897348"/>
    <w:multiLevelType w:val="hybridMultilevel"/>
    <w:tmpl w:val="A4E67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AB761D"/>
    <w:multiLevelType w:val="hybridMultilevel"/>
    <w:tmpl w:val="2C4A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9512EF"/>
    <w:multiLevelType w:val="hybridMultilevel"/>
    <w:tmpl w:val="1E08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C97DEA"/>
    <w:multiLevelType w:val="hybridMultilevel"/>
    <w:tmpl w:val="90628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037940"/>
    <w:multiLevelType w:val="hybridMultilevel"/>
    <w:tmpl w:val="AEE0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193DB8"/>
    <w:multiLevelType w:val="hybridMultilevel"/>
    <w:tmpl w:val="1860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2B5A61"/>
    <w:multiLevelType w:val="hybridMultilevel"/>
    <w:tmpl w:val="2192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B11918"/>
    <w:multiLevelType w:val="hybridMultilevel"/>
    <w:tmpl w:val="BDA4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176A85"/>
    <w:multiLevelType w:val="hybridMultilevel"/>
    <w:tmpl w:val="9C16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4474AD9"/>
    <w:multiLevelType w:val="hybridMultilevel"/>
    <w:tmpl w:val="466C1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7E79D5"/>
    <w:multiLevelType w:val="hybridMultilevel"/>
    <w:tmpl w:val="64848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D82047"/>
    <w:multiLevelType w:val="hybridMultilevel"/>
    <w:tmpl w:val="18444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7635DC7"/>
    <w:multiLevelType w:val="hybridMultilevel"/>
    <w:tmpl w:val="C316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78B6AA9"/>
    <w:multiLevelType w:val="hybridMultilevel"/>
    <w:tmpl w:val="50CA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C85FBD"/>
    <w:multiLevelType w:val="hybridMultilevel"/>
    <w:tmpl w:val="3112F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9"/>
  </w:num>
  <w:num w:numId="4">
    <w:abstractNumId w:val="6"/>
  </w:num>
  <w:num w:numId="5">
    <w:abstractNumId w:val="3"/>
  </w:num>
  <w:num w:numId="6">
    <w:abstractNumId w:val="4"/>
  </w:num>
  <w:num w:numId="7">
    <w:abstractNumId w:val="9"/>
  </w:num>
  <w:num w:numId="8">
    <w:abstractNumId w:val="17"/>
  </w:num>
  <w:num w:numId="9">
    <w:abstractNumId w:val="12"/>
  </w:num>
  <w:num w:numId="10">
    <w:abstractNumId w:val="21"/>
  </w:num>
  <w:num w:numId="11">
    <w:abstractNumId w:val="20"/>
  </w:num>
  <w:num w:numId="12">
    <w:abstractNumId w:val="14"/>
  </w:num>
  <w:num w:numId="13">
    <w:abstractNumId w:val="13"/>
  </w:num>
  <w:num w:numId="14">
    <w:abstractNumId w:val="10"/>
  </w:num>
  <w:num w:numId="15">
    <w:abstractNumId w:val="11"/>
  </w:num>
  <w:num w:numId="16">
    <w:abstractNumId w:val="5"/>
  </w:num>
  <w:num w:numId="17">
    <w:abstractNumId w:val="15"/>
  </w:num>
  <w:num w:numId="18">
    <w:abstractNumId w:val="7"/>
  </w:num>
  <w:num w:numId="19">
    <w:abstractNumId w:val="0"/>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87"/>
    <w:rsid w:val="00063D48"/>
    <w:rsid w:val="00086095"/>
    <w:rsid w:val="00166BA2"/>
    <w:rsid w:val="00231C84"/>
    <w:rsid w:val="004A255B"/>
    <w:rsid w:val="00520041"/>
    <w:rsid w:val="00661F57"/>
    <w:rsid w:val="00773936"/>
    <w:rsid w:val="007C530B"/>
    <w:rsid w:val="007F5B3E"/>
    <w:rsid w:val="0081155B"/>
    <w:rsid w:val="00A10CE2"/>
    <w:rsid w:val="00A2740B"/>
    <w:rsid w:val="00A97323"/>
    <w:rsid w:val="00AC624C"/>
    <w:rsid w:val="00B93E87"/>
    <w:rsid w:val="00FC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ktofran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9F7D78B5.dotm</Template>
  <TotalTime>0</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2019-09-26T14:00:00Z</dcterms:created>
  <dcterms:modified xsi:type="dcterms:W3CDTF">2019-09-26T14:00:00Z</dcterms:modified>
</cp:coreProperties>
</file>