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50BCA" w14:textId="5F12EC28" w:rsidR="00BC197F" w:rsidRPr="00BC197F" w:rsidRDefault="0095622E" w:rsidP="00EC5292">
      <w:pPr>
        <w:ind w:left="851"/>
        <w:jc w:val="center"/>
        <w:rPr>
          <w:b/>
          <w:sz w:val="28"/>
          <w:szCs w:val="28"/>
        </w:rPr>
      </w:pPr>
      <w:bookmarkStart w:id="0" w:name="_GoBack"/>
      <w:bookmarkEnd w:id="0"/>
      <w:r w:rsidRPr="00BC197F">
        <w:rPr>
          <w:b/>
          <w:noProof/>
          <w:sz w:val="28"/>
          <w:szCs w:val="28"/>
        </w:rPr>
        <mc:AlternateContent>
          <mc:Choice Requires="wps">
            <w:drawing>
              <wp:anchor distT="0" distB="0" distL="114300" distR="114300" simplePos="0" relativeHeight="251657728" behindDoc="0" locked="0" layoutInCell="1" allowOverlap="1" wp14:anchorId="6FC94E56" wp14:editId="2274349B">
                <wp:simplePos x="0" y="0"/>
                <wp:positionH relativeFrom="column">
                  <wp:posOffset>770890</wp:posOffset>
                </wp:positionH>
                <wp:positionV relativeFrom="paragraph">
                  <wp:posOffset>8528685</wp:posOffset>
                </wp:positionV>
                <wp:extent cx="3740150" cy="1478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0150" cy="1478915"/>
                        </a:xfrm>
                        <a:prstGeom prst="rect">
                          <a:avLst/>
                        </a:prstGeom>
                        <a:noFill/>
                        <a:ln>
                          <a:noFill/>
                        </a:ln>
                        <a:effectLst/>
                      </wps:spPr>
                      <wps:txbx>
                        <w:txbxContent>
                          <w:p w14:paraId="4E913924" w14:textId="77777777" w:rsidR="00AD0247" w:rsidRPr="00AD0247" w:rsidRDefault="00AD0247" w:rsidP="00AD0247">
                            <w:pPr>
                              <w:rPr>
                                <w:color w:val="FFFFFF"/>
                              </w:rPr>
                            </w:pPr>
                            <w:r w:rsidRPr="00AD0247">
                              <w:rPr>
                                <w:color w:val="FFFFFF"/>
                              </w:rPr>
                              <w:t>Supporting your school’s success.</w:t>
                            </w:r>
                          </w:p>
                          <w:p w14:paraId="3449FFE8" w14:textId="77777777" w:rsidR="00AD0247" w:rsidRPr="00AD0247" w:rsidRDefault="00AD0247" w:rsidP="00AD0247">
                            <w:pPr>
                              <w:rPr>
                                <w:color w:val="FFFFFF"/>
                              </w:rPr>
                            </w:pPr>
                            <w:r w:rsidRPr="00AD0247">
                              <w:rPr>
                                <w:color w:val="FFFFFF"/>
                              </w:rPr>
                              <w:t xml:space="preserve">Providing you with proactive and tailored HR, Payroll &amp; Pensions, Safeguarding and Health &amp; Safety support. </w:t>
                            </w:r>
                          </w:p>
                          <w:p w14:paraId="15EB3B5B" w14:textId="77777777" w:rsidR="00AD0247" w:rsidRPr="00AD0247" w:rsidRDefault="00AD0247" w:rsidP="00AD0247">
                            <w:pPr>
                              <w:rPr>
                                <w:color w:val="FFFFFF"/>
                              </w:rPr>
                            </w:pPr>
                            <w:r w:rsidRPr="00AD0247">
                              <w:rPr>
                                <w:color w:val="FFFFFF"/>
                              </w:rPr>
                              <w:t xml:space="preserve">We listen. We support. You achieve. </w:t>
                            </w:r>
                          </w:p>
                          <w:p w14:paraId="7C50BDE3" w14:textId="77777777" w:rsidR="00AD0247" w:rsidRPr="001A3F16" w:rsidRDefault="00AD0247" w:rsidP="00AD0247">
                            <w:r w:rsidRPr="00AD0247">
                              <w:rPr>
                                <w:color w:val="FFFFFF"/>
                              </w:rPr>
                              <w:t>Last revised: September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94E56" id="_x0000_t202" coordsize="21600,21600" o:spt="202" path="m,l,21600r21600,l21600,xe">
                <v:stroke joinstyle="miter"/>
                <v:path gradientshapeok="t" o:connecttype="rect"/>
              </v:shapetype>
              <v:shape id="Text Box 2" o:spid="_x0000_s1026" type="#_x0000_t202" style="position:absolute;left:0;text-align:left;margin-left:60.7pt;margin-top:671.55pt;width:294.5pt;height:1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" filled="f" stroked="f">
                <v:textbox>
                  <w:txbxContent>
                    <w:p w14:paraId="4E913924" w14:textId="77777777" w:rsidR="00AD0247" w:rsidRPr="00AD0247" w:rsidRDefault="00AD0247" w:rsidP="00AD0247">
                      <w:pPr>
                        <w:rPr>
                          <w:color w:val="FFFFFF"/>
                        </w:rPr>
                      </w:pPr>
                      <w:r w:rsidRPr="00AD0247">
                        <w:rPr>
                          <w:color w:val="FFFFFF"/>
                        </w:rPr>
                        <w:t>Supporting your school’s success.</w:t>
                      </w:r>
                    </w:p>
                    <w:p w14:paraId="3449FFE8" w14:textId="77777777" w:rsidR="00AD0247" w:rsidRPr="00AD0247" w:rsidRDefault="00AD0247" w:rsidP="00AD0247">
                      <w:pPr>
                        <w:rPr>
                          <w:color w:val="FFFFFF"/>
                        </w:rPr>
                      </w:pPr>
                      <w:r w:rsidRPr="00AD0247">
                        <w:rPr>
                          <w:color w:val="FFFFFF"/>
                        </w:rPr>
                        <w:t xml:space="preserve">Providing you with proactive and tailored HR, Payroll &amp; Pensions, Safeguarding and Health &amp; Safety support. </w:t>
                      </w:r>
                    </w:p>
                    <w:p w14:paraId="15EB3B5B" w14:textId="77777777" w:rsidR="00AD0247" w:rsidRPr="00AD0247" w:rsidRDefault="00AD0247" w:rsidP="00AD0247">
                      <w:pPr>
                        <w:rPr>
                          <w:color w:val="FFFFFF"/>
                        </w:rPr>
                      </w:pPr>
                      <w:r w:rsidRPr="00AD0247">
                        <w:rPr>
                          <w:color w:val="FFFFFF"/>
                        </w:rPr>
                        <w:t xml:space="preserve">We listen. We support. You achieve. </w:t>
                      </w:r>
                    </w:p>
                    <w:p w14:paraId="7C50BDE3" w14:textId="77777777" w:rsidR="00AD0247" w:rsidRPr="001A3F16" w:rsidRDefault="00AD0247" w:rsidP="00AD0247">
                      <w:r w:rsidRPr="00AD0247">
                        <w:rPr>
                          <w:color w:val="FFFFFF"/>
                        </w:rPr>
                        <w:t>Last revised: September 2020</w:t>
                      </w:r>
                    </w:p>
                  </w:txbxContent>
                </v:textbox>
              </v:shape>
            </w:pict>
          </mc:Fallback>
        </mc:AlternateContent>
      </w:r>
      <w:r w:rsidR="00BC197F" w:rsidRPr="00BC197F">
        <w:rPr>
          <w:b/>
          <w:sz w:val="28"/>
          <w:szCs w:val="28"/>
        </w:rPr>
        <w:t>BRANSTON JUNIOR ACADEMY</w:t>
      </w:r>
    </w:p>
    <w:p w14:paraId="3A420772" w14:textId="72BBD95C" w:rsidR="00BC197F" w:rsidRDefault="00BC197F" w:rsidP="00EC5292">
      <w:pPr>
        <w:ind w:left="851"/>
        <w:jc w:val="center"/>
      </w:pPr>
      <w:r w:rsidRPr="00BC197F">
        <w:rPr>
          <w:b/>
          <w:sz w:val="28"/>
          <w:szCs w:val="28"/>
        </w:rPr>
        <w:t>WHISTLEBLOWING POLICY</w:t>
      </w:r>
    </w:p>
    <w:p w14:paraId="4B701D12" w14:textId="77777777" w:rsidR="00AD0247" w:rsidRDefault="00AD0247" w:rsidP="00EC5292">
      <w:pPr>
        <w:pStyle w:val="Default"/>
        <w:rPr>
          <w:rFonts w:ascii="Calibri" w:hAnsi="Calibri" w:cs="Calibri"/>
          <w:b/>
          <w:bCs/>
          <w:color w:val="auto"/>
          <w:sz w:val="32"/>
          <w:szCs w:val="32"/>
        </w:rPr>
      </w:pPr>
    </w:p>
    <w:p w14:paraId="27182A0F" w14:textId="77777777" w:rsidR="005E14CD" w:rsidRPr="00EC5292" w:rsidRDefault="005E14CD" w:rsidP="00EC5292">
      <w:pPr>
        <w:pStyle w:val="TOCHeading"/>
        <w:rPr>
          <w:rFonts w:asciiTheme="minorHAnsi" w:hAnsiTheme="minorHAnsi" w:cstheme="minorHAnsi"/>
          <w:sz w:val="24"/>
          <w:szCs w:val="24"/>
        </w:rPr>
      </w:pPr>
      <w:r w:rsidRPr="00EC5292">
        <w:rPr>
          <w:rFonts w:asciiTheme="minorHAnsi" w:hAnsiTheme="minorHAnsi" w:cstheme="minorHAnsi"/>
          <w:sz w:val="24"/>
          <w:szCs w:val="24"/>
        </w:rPr>
        <w:t>Contents</w:t>
      </w:r>
    </w:p>
    <w:p w14:paraId="65125837" w14:textId="77777777" w:rsidR="0095622E" w:rsidRPr="00EC5292" w:rsidRDefault="0095622E" w:rsidP="00EC5292">
      <w:pPr>
        <w:pStyle w:val="TOC1"/>
        <w:tabs>
          <w:tab w:val="right" w:leader="dot" w:pos="10456"/>
        </w:tabs>
        <w:rPr>
          <w:rFonts w:asciiTheme="minorHAnsi" w:eastAsiaTheme="minorEastAsia" w:hAnsiTheme="minorHAnsi" w:cstheme="minorHAnsi"/>
          <w:noProof/>
          <w:kern w:val="2"/>
          <w:sz w:val="24"/>
          <w:lang w:val="en-US" w:eastAsia="en-US"/>
          <w14:ligatures w14:val="standardContextual"/>
        </w:rPr>
      </w:pPr>
      <w:r w:rsidRPr="00EC5292">
        <w:rPr>
          <w:rFonts w:asciiTheme="minorHAnsi" w:hAnsiTheme="minorHAnsi" w:cstheme="minorHAnsi"/>
          <w:b/>
          <w:bCs/>
          <w:noProof/>
          <w:sz w:val="24"/>
        </w:rPr>
        <w:fldChar w:fldCharType="begin" w:fldLock="1"/>
      </w:r>
      <w:r w:rsidRPr="00EC5292">
        <w:rPr>
          <w:rFonts w:asciiTheme="minorHAnsi" w:hAnsiTheme="minorHAnsi" w:cstheme="minorHAnsi"/>
          <w:b/>
          <w:bCs/>
          <w:noProof/>
          <w:sz w:val="24"/>
        </w:rPr>
        <w:instrText xml:space="preserve"> TOC \o "1-3" \h \z \u </w:instrText>
      </w:r>
      <w:r w:rsidRPr="00EC5292">
        <w:rPr>
          <w:rFonts w:asciiTheme="minorHAnsi" w:hAnsiTheme="minorHAnsi" w:cstheme="minorHAnsi"/>
          <w:b/>
          <w:bCs/>
          <w:noProof/>
          <w:sz w:val="24"/>
        </w:rPr>
        <w:fldChar w:fldCharType="separate"/>
      </w:r>
      <w:hyperlink w:anchor="_Toc210724682" w:history="1">
        <w:r w:rsidRPr="00EC5292">
          <w:rPr>
            <w:rStyle w:val="Hyperlink"/>
            <w:rFonts w:asciiTheme="minorHAnsi" w:hAnsiTheme="minorHAnsi" w:cstheme="minorHAnsi"/>
            <w:noProof/>
            <w:sz w:val="24"/>
          </w:rPr>
          <w:t>The Aims of this Policy are:</w:t>
        </w:r>
        <w:r w:rsidRPr="00EC5292">
          <w:rPr>
            <w:rFonts w:asciiTheme="minorHAnsi" w:hAnsiTheme="minorHAnsi" w:cstheme="minorHAnsi"/>
            <w:noProof/>
            <w:webHidden/>
            <w:sz w:val="24"/>
          </w:rPr>
          <w:tab/>
        </w:r>
        <w:r w:rsidRPr="00EC5292">
          <w:rPr>
            <w:rFonts w:asciiTheme="minorHAnsi" w:hAnsiTheme="minorHAnsi" w:cstheme="minorHAnsi"/>
            <w:noProof/>
            <w:webHidden/>
            <w:sz w:val="24"/>
          </w:rPr>
          <w:fldChar w:fldCharType="begin" w:fldLock="1"/>
        </w:r>
        <w:r w:rsidRPr="00EC5292">
          <w:rPr>
            <w:rFonts w:asciiTheme="minorHAnsi" w:hAnsiTheme="minorHAnsi" w:cstheme="minorHAnsi"/>
            <w:noProof/>
            <w:webHidden/>
            <w:sz w:val="24"/>
          </w:rPr>
          <w:instrText xml:space="preserve"> PAGEREF _Toc210724682 \h </w:instrText>
        </w:r>
        <w:r w:rsidRPr="00EC5292">
          <w:rPr>
            <w:rFonts w:asciiTheme="minorHAnsi" w:hAnsiTheme="minorHAnsi" w:cstheme="minorHAnsi"/>
            <w:noProof/>
            <w:webHidden/>
            <w:sz w:val="24"/>
          </w:rPr>
        </w:r>
        <w:r w:rsidRPr="00EC5292">
          <w:rPr>
            <w:rFonts w:asciiTheme="minorHAnsi" w:hAnsiTheme="minorHAnsi" w:cstheme="minorHAnsi"/>
            <w:noProof/>
            <w:webHidden/>
            <w:sz w:val="24"/>
          </w:rPr>
          <w:fldChar w:fldCharType="separate"/>
        </w:r>
        <w:r w:rsidRPr="00EC5292">
          <w:rPr>
            <w:rFonts w:asciiTheme="minorHAnsi" w:hAnsiTheme="minorHAnsi" w:cstheme="minorHAnsi"/>
            <w:noProof/>
            <w:webHidden/>
            <w:sz w:val="24"/>
          </w:rPr>
          <w:t>1</w:t>
        </w:r>
        <w:r w:rsidRPr="00EC5292">
          <w:rPr>
            <w:rFonts w:asciiTheme="minorHAnsi" w:hAnsiTheme="minorHAnsi" w:cstheme="minorHAnsi"/>
            <w:noProof/>
            <w:webHidden/>
            <w:sz w:val="24"/>
          </w:rPr>
          <w:fldChar w:fldCharType="end"/>
        </w:r>
      </w:hyperlink>
    </w:p>
    <w:p w14:paraId="0BCF1CDC" w14:textId="77777777" w:rsidR="0095622E" w:rsidRPr="00EC5292" w:rsidRDefault="00633159" w:rsidP="00EC5292">
      <w:pPr>
        <w:pStyle w:val="TOC1"/>
        <w:tabs>
          <w:tab w:val="right" w:leader="dot" w:pos="10456"/>
        </w:tabs>
        <w:rPr>
          <w:rFonts w:asciiTheme="minorHAnsi" w:eastAsiaTheme="minorEastAsia" w:hAnsiTheme="minorHAnsi" w:cstheme="minorHAnsi"/>
          <w:noProof/>
          <w:kern w:val="2"/>
          <w:sz w:val="24"/>
          <w:lang w:val="en-US" w:eastAsia="en-US"/>
          <w14:ligatures w14:val="standardContextual"/>
        </w:rPr>
      </w:pPr>
      <w:hyperlink w:anchor="_Toc210724683" w:history="1">
        <w:r w:rsidR="0095622E" w:rsidRPr="00EC5292">
          <w:rPr>
            <w:rStyle w:val="Hyperlink"/>
            <w:rFonts w:asciiTheme="minorHAnsi" w:hAnsiTheme="minorHAnsi" w:cstheme="minorHAnsi"/>
            <w:noProof/>
            <w:sz w:val="24"/>
          </w:rPr>
          <w:t>What is Whistleblowing?</w:t>
        </w:r>
        <w:r w:rsidR="0095622E" w:rsidRPr="00EC5292">
          <w:rPr>
            <w:rFonts w:asciiTheme="minorHAnsi" w:hAnsiTheme="minorHAnsi" w:cstheme="minorHAnsi"/>
            <w:noProof/>
            <w:webHidden/>
            <w:sz w:val="24"/>
          </w:rPr>
          <w:tab/>
        </w:r>
        <w:r w:rsidR="0095622E" w:rsidRPr="00EC5292">
          <w:rPr>
            <w:rFonts w:asciiTheme="minorHAnsi" w:hAnsiTheme="minorHAnsi" w:cstheme="minorHAnsi"/>
            <w:noProof/>
            <w:webHidden/>
            <w:sz w:val="24"/>
          </w:rPr>
          <w:fldChar w:fldCharType="begin" w:fldLock="1"/>
        </w:r>
        <w:r w:rsidR="0095622E" w:rsidRPr="00EC5292">
          <w:rPr>
            <w:rFonts w:asciiTheme="minorHAnsi" w:hAnsiTheme="minorHAnsi" w:cstheme="minorHAnsi"/>
            <w:noProof/>
            <w:webHidden/>
            <w:sz w:val="24"/>
          </w:rPr>
          <w:instrText xml:space="preserve"> PAGEREF _Toc210724683 \h </w:instrText>
        </w:r>
        <w:r w:rsidR="0095622E" w:rsidRPr="00EC5292">
          <w:rPr>
            <w:rFonts w:asciiTheme="minorHAnsi" w:hAnsiTheme="minorHAnsi" w:cstheme="minorHAnsi"/>
            <w:noProof/>
            <w:webHidden/>
            <w:sz w:val="24"/>
          </w:rPr>
        </w:r>
        <w:r w:rsidR="0095622E" w:rsidRPr="00EC5292">
          <w:rPr>
            <w:rFonts w:asciiTheme="minorHAnsi" w:hAnsiTheme="minorHAnsi" w:cstheme="minorHAnsi"/>
            <w:noProof/>
            <w:webHidden/>
            <w:sz w:val="24"/>
          </w:rPr>
          <w:fldChar w:fldCharType="separate"/>
        </w:r>
        <w:r w:rsidR="0095622E" w:rsidRPr="00EC5292">
          <w:rPr>
            <w:rFonts w:asciiTheme="minorHAnsi" w:hAnsiTheme="minorHAnsi" w:cstheme="minorHAnsi"/>
            <w:noProof/>
            <w:webHidden/>
            <w:sz w:val="24"/>
          </w:rPr>
          <w:t>2</w:t>
        </w:r>
        <w:r w:rsidR="0095622E" w:rsidRPr="00EC5292">
          <w:rPr>
            <w:rFonts w:asciiTheme="minorHAnsi" w:hAnsiTheme="minorHAnsi" w:cstheme="minorHAnsi"/>
            <w:noProof/>
            <w:webHidden/>
            <w:sz w:val="24"/>
          </w:rPr>
          <w:fldChar w:fldCharType="end"/>
        </w:r>
      </w:hyperlink>
    </w:p>
    <w:p w14:paraId="2392E676" w14:textId="77777777" w:rsidR="0095622E" w:rsidRPr="00EC5292" w:rsidRDefault="00633159" w:rsidP="00EC5292">
      <w:pPr>
        <w:pStyle w:val="TOC1"/>
        <w:tabs>
          <w:tab w:val="right" w:leader="dot" w:pos="10456"/>
        </w:tabs>
        <w:rPr>
          <w:rFonts w:asciiTheme="minorHAnsi" w:eastAsiaTheme="minorEastAsia" w:hAnsiTheme="minorHAnsi" w:cstheme="minorHAnsi"/>
          <w:noProof/>
          <w:kern w:val="2"/>
          <w:sz w:val="24"/>
          <w:lang w:val="en-US" w:eastAsia="en-US"/>
          <w14:ligatures w14:val="standardContextual"/>
        </w:rPr>
      </w:pPr>
      <w:hyperlink w:anchor="_Toc210724684" w:history="1">
        <w:r w:rsidR="0095622E" w:rsidRPr="00EC5292">
          <w:rPr>
            <w:rStyle w:val="Hyperlink"/>
            <w:rFonts w:asciiTheme="minorHAnsi" w:hAnsiTheme="minorHAnsi" w:cstheme="minorHAnsi"/>
            <w:noProof/>
            <w:sz w:val="24"/>
          </w:rPr>
          <w:t>Raising a Whistleblowing Concern</w:t>
        </w:r>
        <w:r w:rsidR="0095622E" w:rsidRPr="00EC5292">
          <w:rPr>
            <w:rFonts w:asciiTheme="minorHAnsi" w:hAnsiTheme="minorHAnsi" w:cstheme="minorHAnsi"/>
            <w:noProof/>
            <w:webHidden/>
            <w:sz w:val="24"/>
          </w:rPr>
          <w:tab/>
        </w:r>
        <w:r w:rsidR="0095622E" w:rsidRPr="00EC5292">
          <w:rPr>
            <w:rFonts w:asciiTheme="minorHAnsi" w:hAnsiTheme="minorHAnsi" w:cstheme="minorHAnsi"/>
            <w:noProof/>
            <w:webHidden/>
            <w:sz w:val="24"/>
          </w:rPr>
          <w:fldChar w:fldCharType="begin" w:fldLock="1"/>
        </w:r>
        <w:r w:rsidR="0095622E" w:rsidRPr="00EC5292">
          <w:rPr>
            <w:rFonts w:asciiTheme="minorHAnsi" w:hAnsiTheme="minorHAnsi" w:cstheme="minorHAnsi"/>
            <w:noProof/>
            <w:webHidden/>
            <w:sz w:val="24"/>
          </w:rPr>
          <w:instrText xml:space="preserve"> PAGEREF _Toc210724684 \h </w:instrText>
        </w:r>
        <w:r w:rsidR="0095622E" w:rsidRPr="00EC5292">
          <w:rPr>
            <w:rFonts w:asciiTheme="minorHAnsi" w:hAnsiTheme="minorHAnsi" w:cstheme="minorHAnsi"/>
            <w:noProof/>
            <w:webHidden/>
            <w:sz w:val="24"/>
          </w:rPr>
        </w:r>
        <w:r w:rsidR="0095622E" w:rsidRPr="00EC5292">
          <w:rPr>
            <w:rFonts w:asciiTheme="minorHAnsi" w:hAnsiTheme="minorHAnsi" w:cstheme="minorHAnsi"/>
            <w:noProof/>
            <w:webHidden/>
            <w:sz w:val="24"/>
          </w:rPr>
          <w:fldChar w:fldCharType="separate"/>
        </w:r>
        <w:r w:rsidR="0095622E" w:rsidRPr="00EC5292">
          <w:rPr>
            <w:rFonts w:asciiTheme="minorHAnsi" w:hAnsiTheme="minorHAnsi" w:cstheme="minorHAnsi"/>
            <w:noProof/>
            <w:webHidden/>
            <w:sz w:val="24"/>
          </w:rPr>
          <w:t>2</w:t>
        </w:r>
        <w:r w:rsidR="0095622E" w:rsidRPr="00EC5292">
          <w:rPr>
            <w:rFonts w:asciiTheme="minorHAnsi" w:hAnsiTheme="minorHAnsi" w:cstheme="minorHAnsi"/>
            <w:noProof/>
            <w:webHidden/>
            <w:sz w:val="24"/>
          </w:rPr>
          <w:fldChar w:fldCharType="end"/>
        </w:r>
      </w:hyperlink>
    </w:p>
    <w:p w14:paraId="559FFBBB" w14:textId="77777777" w:rsidR="0095622E" w:rsidRPr="00EC5292" w:rsidRDefault="00633159" w:rsidP="00EC5292">
      <w:pPr>
        <w:pStyle w:val="TOC1"/>
        <w:tabs>
          <w:tab w:val="right" w:leader="dot" w:pos="10456"/>
        </w:tabs>
        <w:rPr>
          <w:rFonts w:asciiTheme="minorHAnsi" w:eastAsiaTheme="minorEastAsia" w:hAnsiTheme="minorHAnsi" w:cstheme="minorHAnsi"/>
          <w:noProof/>
          <w:kern w:val="2"/>
          <w:sz w:val="24"/>
          <w:lang w:val="en-US" w:eastAsia="en-US"/>
          <w14:ligatures w14:val="standardContextual"/>
        </w:rPr>
      </w:pPr>
      <w:hyperlink w:anchor="_Toc210724685" w:history="1">
        <w:r w:rsidR="0095622E" w:rsidRPr="00EC5292">
          <w:rPr>
            <w:rStyle w:val="Hyperlink"/>
            <w:rFonts w:asciiTheme="minorHAnsi" w:hAnsiTheme="minorHAnsi" w:cstheme="minorHAnsi"/>
            <w:noProof/>
            <w:sz w:val="24"/>
          </w:rPr>
          <w:t>Confidentiality</w:t>
        </w:r>
        <w:r w:rsidR="0095622E" w:rsidRPr="00EC5292">
          <w:rPr>
            <w:rFonts w:asciiTheme="minorHAnsi" w:hAnsiTheme="minorHAnsi" w:cstheme="minorHAnsi"/>
            <w:noProof/>
            <w:webHidden/>
            <w:sz w:val="24"/>
          </w:rPr>
          <w:tab/>
        </w:r>
        <w:r w:rsidR="0095622E" w:rsidRPr="00EC5292">
          <w:rPr>
            <w:rFonts w:asciiTheme="minorHAnsi" w:hAnsiTheme="minorHAnsi" w:cstheme="minorHAnsi"/>
            <w:noProof/>
            <w:webHidden/>
            <w:sz w:val="24"/>
          </w:rPr>
          <w:fldChar w:fldCharType="begin" w:fldLock="1"/>
        </w:r>
        <w:r w:rsidR="0095622E" w:rsidRPr="00EC5292">
          <w:rPr>
            <w:rFonts w:asciiTheme="minorHAnsi" w:hAnsiTheme="minorHAnsi" w:cstheme="minorHAnsi"/>
            <w:noProof/>
            <w:webHidden/>
            <w:sz w:val="24"/>
          </w:rPr>
          <w:instrText xml:space="preserve"> PAGEREF _Toc210724685 \h </w:instrText>
        </w:r>
        <w:r w:rsidR="0095622E" w:rsidRPr="00EC5292">
          <w:rPr>
            <w:rFonts w:asciiTheme="minorHAnsi" w:hAnsiTheme="minorHAnsi" w:cstheme="minorHAnsi"/>
            <w:noProof/>
            <w:webHidden/>
            <w:sz w:val="24"/>
          </w:rPr>
        </w:r>
        <w:r w:rsidR="0095622E" w:rsidRPr="00EC5292">
          <w:rPr>
            <w:rFonts w:asciiTheme="minorHAnsi" w:hAnsiTheme="minorHAnsi" w:cstheme="minorHAnsi"/>
            <w:noProof/>
            <w:webHidden/>
            <w:sz w:val="24"/>
          </w:rPr>
          <w:fldChar w:fldCharType="separate"/>
        </w:r>
        <w:r w:rsidR="0095622E" w:rsidRPr="00EC5292">
          <w:rPr>
            <w:rFonts w:asciiTheme="minorHAnsi" w:hAnsiTheme="minorHAnsi" w:cstheme="minorHAnsi"/>
            <w:noProof/>
            <w:webHidden/>
            <w:sz w:val="24"/>
          </w:rPr>
          <w:t>3</w:t>
        </w:r>
        <w:r w:rsidR="0095622E" w:rsidRPr="00EC5292">
          <w:rPr>
            <w:rFonts w:asciiTheme="minorHAnsi" w:hAnsiTheme="minorHAnsi" w:cstheme="minorHAnsi"/>
            <w:noProof/>
            <w:webHidden/>
            <w:sz w:val="24"/>
          </w:rPr>
          <w:fldChar w:fldCharType="end"/>
        </w:r>
      </w:hyperlink>
    </w:p>
    <w:p w14:paraId="75891DFB" w14:textId="77777777" w:rsidR="0095622E" w:rsidRPr="00EC5292" w:rsidRDefault="00633159" w:rsidP="00EC5292">
      <w:pPr>
        <w:pStyle w:val="TOC1"/>
        <w:tabs>
          <w:tab w:val="right" w:leader="dot" w:pos="10456"/>
        </w:tabs>
        <w:rPr>
          <w:rFonts w:asciiTheme="minorHAnsi" w:eastAsiaTheme="minorEastAsia" w:hAnsiTheme="minorHAnsi" w:cstheme="minorHAnsi"/>
          <w:noProof/>
          <w:kern w:val="2"/>
          <w:sz w:val="24"/>
          <w:lang w:val="en-US" w:eastAsia="en-US"/>
          <w14:ligatures w14:val="standardContextual"/>
        </w:rPr>
      </w:pPr>
      <w:hyperlink w:anchor="_Toc210724686" w:history="1">
        <w:r w:rsidR="0095622E" w:rsidRPr="00EC5292">
          <w:rPr>
            <w:rStyle w:val="Hyperlink"/>
            <w:rFonts w:asciiTheme="minorHAnsi" w:hAnsiTheme="minorHAnsi" w:cstheme="minorHAnsi"/>
            <w:noProof/>
            <w:sz w:val="24"/>
          </w:rPr>
          <w:t>External disclosures</w:t>
        </w:r>
        <w:r w:rsidR="0095622E" w:rsidRPr="00EC5292">
          <w:rPr>
            <w:rFonts w:asciiTheme="minorHAnsi" w:hAnsiTheme="minorHAnsi" w:cstheme="minorHAnsi"/>
            <w:noProof/>
            <w:webHidden/>
            <w:sz w:val="24"/>
          </w:rPr>
          <w:tab/>
        </w:r>
        <w:r w:rsidR="0095622E" w:rsidRPr="00EC5292">
          <w:rPr>
            <w:rFonts w:asciiTheme="minorHAnsi" w:hAnsiTheme="minorHAnsi" w:cstheme="minorHAnsi"/>
            <w:noProof/>
            <w:webHidden/>
            <w:sz w:val="24"/>
          </w:rPr>
          <w:fldChar w:fldCharType="begin" w:fldLock="1"/>
        </w:r>
        <w:r w:rsidR="0095622E" w:rsidRPr="00EC5292">
          <w:rPr>
            <w:rFonts w:asciiTheme="minorHAnsi" w:hAnsiTheme="minorHAnsi" w:cstheme="minorHAnsi"/>
            <w:noProof/>
            <w:webHidden/>
            <w:sz w:val="24"/>
          </w:rPr>
          <w:instrText xml:space="preserve"> PAGEREF _Toc210724686 \h </w:instrText>
        </w:r>
        <w:r w:rsidR="0095622E" w:rsidRPr="00EC5292">
          <w:rPr>
            <w:rFonts w:asciiTheme="minorHAnsi" w:hAnsiTheme="minorHAnsi" w:cstheme="minorHAnsi"/>
            <w:noProof/>
            <w:webHidden/>
            <w:sz w:val="24"/>
          </w:rPr>
        </w:r>
        <w:r w:rsidR="0095622E" w:rsidRPr="00EC5292">
          <w:rPr>
            <w:rFonts w:asciiTheme="minorHAnsi" w:hAnsiTheme="minorHAnsi" w:cstheme="minorHAnsi"/>
            <w:noProof/>
            <w:webHidden/>
            <w:sz w:val="24"/>
          </w:rPr>
          <w:fldChar w:fldCharType="separate"/>
        </w:r>
        <w:r w:rsidR="0095622E" w:rsidRPr="00EC5292">
          <w:rPr>
            <w:rFonts w:asciiTheme="minorHAnsi" w:hAnsiTheme="minorHAnsi" w:cstheme="minorHAnsi"/>
            <w:noProof/>
            <w:webHidden/>
            <w:sz w:val="24"/>
          </w:rPr>
          <w:t>3</w:t>
        </w:r>
        <w:r w:rsidR="0095622E" w:rsidRPr="00EC5292">
          <w:rPr>
            <w:rFonts w:asciiTheme="minorHAnsi" w:hAnsiTheme="minorHAnsi" w:cstheme="minorHAnsi"/>
            <w:noProof/>
            <w:webHidden/>
            <w:sz w:val="24"/>
          </w:rPr>
          <w:fldChar w:fldCharType="end"/>
        </w:r>
      </w:hyperlink>
    </w:p>
    <w:p w14:paraId="2850195A" w14:textId="77777777" w:rsidR="0095622E" w:rsidRPr="00EC5292" w:rsidRDefault="00633159" w:rsidP="00EC5292">
      <w:pPr>
        <w:pStyle w:val="TOC1"/>
        <w:tabs>
          <w:tab w:val="right" w:leader="dot" w:pos="10456"/>
        </w:tabs>
        <w:rPr>
          <w:rFonts w:asciiTheme="minorHAnsi" w:eastAsiaTheme="minorEastAsia" w:hAnsiTheme="minorHAnsi" w:cstheme="minorHAnsi"/>
          <w:noProof/>
          <w:kern w:val="2"/>
          <w:sz w:val="24"/>
          <w:lang w:val="en-US" w:eastAsia="en-US"/>
          <w14:ligatures w14:val="standardContextual"/>
        </w:rPr>
      </w:pPr>
      <w:hyperlink w:anchor="_Toc210724687" w:history="1">
        <w:r w:rsidR="0095622E" w:rsidRPr="00EC5292">
          <w:rPr>
            <w:rStyle w:val="Hyperlink"/>
            <w:rFonts w:asciiTheme="minorHAnsi" w:hAnsiTheme="minorHAnsi" w:cstheme="minorHAnsi"/>
            <w:noProof/>
            <w:sz w:val="24"/>
          </w:rPr>
          <w:t>Investigation and Outcome</w:t>
        </w:r>
        <w:r w:rsidR="0095622E" w:rsidRPr="00EC5292">
          <w:rPr>
            <w:rFonts w:asciiTheme="minorHAnsi" w:hAnsiTheme="minorHAnsi" w:cstheme="minorHAnsi"/>
            <w:noProof/>
            <w:webHidden/>
            <w:sz w:val="24"/>
          </w:rPr>
          <w:tab/>
        </w:r>
        <w:r w:rsidR="0095622E" w:rsidRPr="00EC5292">
          <w:rPr>
            <w:rFonts w:asciiTheme="minorHAnsi" w:hAnsiTheme="minorHAnsi" w:cstheme="minorHAnsi"/>
            <w:noProof/>
            <w:webHidden/>
            <w:sz w:val="24"/>
          </w:rPr>
          <w:fldChar w:fldCharType="begin" w:fldLock="1"/>
        </w:r>
        <w:r w:rsidR="0095622E" w:rsidRPr="00EC5292">
          <w:rPr>
            <w:rFonts w:asciiTheme="minorHAnsi" w:hAnsiTheme="minorHAnsi" w:cstheme="minorHAnsi"/>
            <w:noProof/>
            <w:webHidden/>
            <w:sz w:val="24"/>
          </w:rPr>
          <w:instrText xml:space="preserve"> PAGEREF _Toc210724687 \h </w:instrText>
        </w:r>
        <w:r w:rsidR="0095622E" w:rsidRPr="00EC5292">
          <w:rPr>
            <w:rFonts w:asciiTheme="minorHAnsi" w:hAnsiTheme="minorHAnsi" w:cstheme="minorHAnsi"/>
            <w:noProof/>
            <w:webHidden/>
            <w:sz w:val="24"/>
          </w:rPr>
        </w:r>
        <w:r w:rsidR="0095622E" w:rsidRPr="00EC5292">
          <w:rPr>
            <w:rFonts w:asciiTheme="minorHAnsi" w:hAnsiTheme="minorHAnsi" w:cstheme="minorHAnsi"/>
            <w:noProof/>
            <w:webHidden/>
            <w:sz w:val="24"/>
          </w:rPr>
          <w:fldChar w:fldCharType="separate"/>
        </w:r>
        <w:r w:rsidR="0095622E" w:rsidRPr="00EC5292">
          <w:rPr>
            <w:rFonts w:asciiTheme="minorHAnsi" w:hAnsiTheme="minorHAnsi" w:cstheme="minorHAnsi"/>
            <w:noProof/>
            <w:webHidden/>
            <w:sz w:val="24"/>
          </w:rPr>
          <w:t>4</w:t>
        </w:r>
        <w:r w:rsidR="0095622E" w:rsidRPr="00EC5292">
          <w:rPr>
            <w:rFonts w:asciiTheme="minorHAnsi" w:hAnsiTheme="minorHAnsi" w:cstheme="minorHAnsi"/>
            <w:noProof/>
            <w:webHidden/>
            <w:sz w:val="24"/>
          </w:rPr>
          <w:fldChar w:fldCharType="end"/>
        </w:r>
      </w:hyperlink>
    </w:p>
    <w:p w14:paraId="23E94C37" w14:textId="77777777" w:rsidR="0095622E" w:rsidRPr="00EC5292" w:rsidRDefault="00633159" w:rsidP="00EC5292">
      <w:pPr>
        <w:pStyle w:val="TOC1"/>
        <w:tabs>
          <w:tab w:val="right" w:leader="dot" w:pos="10456"/>
        </w:tabs>
        <w:rPr>
          <w:rFonts w:asciiTheme="minorHAnsi" w:eastAsiaTheme="minorEastAsia" w:hAnsiTheme="minorHAnsi" w:cstheme="minorHAnsi"/>
          <w:noProof/>
          <w:kern w:val="2"/>
          <w:sz w:val="24"/>
          <w:lang w:val="en-US" w:eastAsia="en-US"/>
          <w14:ligatures w14:val="standardContextual"/>
        </w:rPr>
      </w:pPr>
      <w:hyperlink w:anchor="_Toc210724688" w:history="1">
        <w:r w:rsidR="0095622E" w:rsidRPr="00EC5292">
          <w:rPr>
            <w:rStyle w:val="Hyperlink"/>
            <w:rFonts w:asciiTheme="minorHAnsi" w:hAnsiTheme="minorHAnsi" w:cstheme="minorHAnsi"/>
            <w:noProof/>
            <w:sz w:val="24"/>
          </w:rPr>
          <w:t>Protection and Support for Whistle-blowers</w:t>
        </w:r>
        <w:r w:rsidR="0095622E" w:rsidRPr="00EC5292">
          <w:rPr>
            <w:rFonts w:asciiTheme="minorHAnsi" w:hAnsiTheme="minorHAnsi" w:cstheme="minorHAnsi"/>
            <w:noProof/>
            <w:webHidden/>
            <w:sz w:val="24"/>
          </w:rPr>
          <w:tab/>
        </w:r>
        <w:r w:rsidR="0095622E" w:rsidRPr="00EC5292">
          <w:rPr>
            <w:rFonts w:asciiTheme="minorHAnsi" w:hAnsiTheme="minorHAnsi" w:cstheme="minorHAnsi"/>
            <w:noProof/>
            <w:webHidden/>
            <w:sz w:val="24"/>
          </w:rPr>
          <w:fldChar w:fldCharType="begin" w:fldLock="1"/>
        </w:r>
        <w:r w:rsidR="0095622E" w:rsidRPr="00EC5292">
          <w:rPr>
            <w:rFonts w:asciiTheme="minorHAnsi" w:hAnsiTheme="minorHAnsi" w:cstheme="minorHAnsi"/>
            <w:noProof/>
            <w:webHidden/>
            <w:sz w:val="24"/>
          </w:rPr>
          <w:instrText xml:space="preserve"> PAGEREF _Toc210724688 \h </w:instrText>
        </w:r>
        <w:r w:rsidR="0095622E" w:rsidRPr="00EC5292">
          <w:rPr>
            <w:rFonts w:asciiTheme="minorHAnsi" w:hAnsiTheme="minorHAnsi" w:cstheme="minorHAnsi"/>
            <w:noProof/>
            <w:webHidden/>
            <w:sz w:val="24"/>
          </w:rPr>
        </w:r>
        <w:r w:rsidR="0095622E" w:rsidRPr="00EC5292">
          <w:rPr>
            <w:rFonts w:asciiTheme="minorHAnsi" w:hAnsiTheme="minorHAnsi" w:cstheme="minorHAnsi"/>
            <w:noProof/>
            <w:webHidden/>
            <w:sz w:val="24"/>
          </w:rPr>
          <w:fldChar w:fldCharType="separate"/>
        </w:r>
        <w:r w:rsidR="0095622E" w:rsidRPr="00EC5292">
          <w:rPr>
            <w:rFonts w:asciiTheme="minorHAnsi" w:hAnsiTheme="minorHAnsi" w:cstheme="minorHAnsi"/>
            <w:noProof/>
            <w:webHidden/>
            <w:sz w:val="24"/>
          </w:rPr>
          <w:t>4</w:t>
        </w:r>
        <w:r w:rsidR="0095622E" w:rsidRPr="00EC5292">
          <w:rPr>
            <w:rFonts w:asciiTheme="minorHAnsi" w:hAnsiTheme="minorHAnsi" w:cstheme="minorHAnsi"/>
            <w:noProof/>
            <w:webHidden/>
            <w:sz w:val="24"/>
          </w:rPr>
          <w:fldChar w:fldCharType="end"/>
        </w:r>
      </w:hyperlink>
    </w:p>
    <w:p w14:paraId="481DAE80" w14:textId="77777777" w:rsidR="005E14CD" w:rsidRPr="00EC5292" w:rsidRDefault="0095622E" w:rsidP="00EC5292">
      <w:pPr>
        <w:rPr>
          <w:rFonts w:asciiTheme="minorHAnsi" w:hAnsiTheme="minorHAnsi" w:cstheme="minorHAnsi"/>
          <w:sz w:val="24"/>
        </w:rPr>
      </w:pPr>
      <w:r w:rsidRPr="00EC5292">
        <w:rPr>
          <w:rFonts w:asciiTheme="minorHAnsi" w:hAnsiTheme="minorHAnsi" w:cstheme="minorHAnsi"/>
          <w:b/>
          <w:bCs/>
          <w:noProof/>
          <w:sz w:val="24"/>
        </w:rPr>
        <w:fldChar w:fldCharType="end"/>
      </w:r>
    </w:p>
    <w:p w14:paraId="110F6886" w14:textId="77777777" w:rsidR="00BC197F" w:rsidRPr="00EC5292" w:rsidRDefault="00BC197F" w:rsidP="00EC5292">
      <w:pPr>
        <w:pStyle w:val="Default"/>
        <w:rPr>
          <w:rStyle w:val="Emphasis"/>
          <w:rFonts w:asciiTheme="minorHAnsi" w:hAnsiTheme="minorHAnsi" w:cstheme="minorHAnsi"/>
          <w:i w:val="0"/>
        </w:rPr>
      </w:pPr>
    </w:p>
    <w:p w14:paraId="1729904F" w14:textId="77777777" w:rsidR="005E14CD" w:rsidRPr="00EC5292" w:rsidRDefault="005E14CD" w:rsidP="00EC5292">
      <w:pPr>
        <w:pStyle w:val="Default"/>
        <w:rPr>
          <w:rStyle w:val="Emphasis"/>
          <w:rFonts w:asciiTheme="minorHAnsi" w:hAnsiTheme="minorHAnsi" w:cstheme="minorHAnsi"/>
          <w:i w:val="0"/>
          <w:iCs w:val="0"/>
        </w:rPr>
      </w:pPr>
      <w:r w:rsidRPr="00EC5292">
        <w:rPr>
          <w:rStyle w:val="Emphasis"/>
          <w:rFonts w:asciiTheme="minorHAnsi" w:hAnsiTheme="minorHAnsi" w:cstheme="minorHAnsi"/>
          <w:i w:val="0"/>
        </w:rPr>
        <w:t xml:space="preserve">The </w:t>
      </w:r>
      <w:r w:rsidR="008543C7" w:rsidRPr="00EC5292">
        <w:rPr>
          <w:rStyle w:val="Emphasis"/>
          <w:rFonts w:asciiTheme="minorHAnsi" w:hAnsiTheme="minorHAnsi" w:cstheme="minorHAnsi"/>
          <w:i w:val="0"/>
        </w:rPr>
        <w:t>Academy</w:t>
      </w:r>
      <w:r w:rsidRPr="00EC5292">
        <w:rPr>
          <w:rStyle w:val="Emphasis"/>
          <w:rFonts w:asciiTheme="minorHAnsi" w:hAnsiTheme="minorHAnsi" w:cstheme="minorHAnsi"/>
          <w:i w:val="0"/>
        </w:rPr>
        <w:t xml:space="preserve"> is committed to conducting its business with honesty and integrity, and expects all staff to maintain high standards in accordance with their contractual obligations and the </w:t>
      </w:r>
      <w:r w:rsidR="008543C7" w:rsidRPr="00EC5292">
        <w:rPr>
          <w:rStyle w:val="Emphasis"/>
          <w:rFonts w:asciiTheme="minorHAnsi" w:hAnsiTheme="minorHAnsi" w:cstheme="minorHAnsi"/>
          <w:i w:val="0"/>
        </w:rPr>
        <w:t>Academy</w:t>
      </w:r>
      <w:r w:rsidRPr="00EC5292">
        <w:rPr>
          <w:rStyle w:val="Emphasis"/>
          <w:rFonts w:asciiTheme="minorHAnsi" w:hAnsiTheme="minorHAnsi" w:cstheme="minorHAnsi"/>
          <w:i w:val="0"/>
        </w:rPr>
        <w:t xml:space="preserve">’s policies and procedures. </w:t>
      </w:r>
    </w:p>
    <w:p w14:paraId="3091DFF2"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However, all organisations face the risk of things going wrong from time to time, or of unknowingly harbouring illegal or unethical conduct. A culture of openness and accountability is essential in order to prevent such situations occurring or to address them when they do occur.</w:t>
      </w:r>
    </w:p>
    <w:p w14:paraId="7A2CECC9" w14:textId="77777777" w:rsidR="005E14CD" w:rsidRPr="00EC5292" w:rsidRDefault="005E14CD" w:rsidP="00EC5292">
      <w:pPr>
        <w:pStyle w:val="Heading1"/>
        <w:rPr>
          <w:rStyle w:val="Emphasis"/>
          <w:rFonts w:asciiTheme="minorHAnsi" w:hAnsiTheme="minorHAnsi" w:cstheme="minorHAnsi"/>
          <w:i w:val="0"/>
          <w:iCs w:val="0"/>
          <w:sz w:val="24"/>
          <w:szCs w:val="24"/>
        </w:rPr>
      </w:pPr>
      <w:bookmarkStart w:id="1" w:name="_Toc210724682"/>
      <w:r w:rsidRPr="00EC5292">
        <w:rPr>
          <w:rStyle w:val="Emphasis"/>
          <w:rFonts w:asciiTheme="minorHAnsi" w:hAnsiTheme="minorHAnsi" w:cstheme="minorHAnsi"/>
          <w:i w:val="0"/>
          <w:iCs w:val="0"/>
          <w:sz w:val="24"/>
          <w:szCs w:val="24"/>
        </w:rPr>
        <w:t>The Aims of this Policy are:</w:t>
      </w:r>
      <w:bookmarkEnd w:id="1"/>
    </w:p>
    <w:p w14:paraId="6CBDF06D" w14:textId="7F223B8C" w:rsidR="00217A13" w:rsidRPr="00EC5292" w:rsidRDefault="00217A13" w:rsidP="00EC5292">
      <w:pPr>
        <w:numPr>
          <w:ilvl w:val="0"/>
          <w:numId w:val="28"/>
        </w:num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To ensure staff </w:t>
      </w:r>
      <w:r w:rsidR="00032179" w:rsidRPr="00EC5292">
        <w:rPr>
          <w:rStyle w:val="Emphasis"/>
          <w:rFonts w:asciiTheme="minorHAnsi" w:hAnsiTheme="minorHAnsi" w:cstheme="minorHAnsi"/>
          <w:i w:val="0"/>
          <w:sz w:val="24"/>
        </w:rPr>
        <w:t xml:space="preserve">know that they are protected by law (the Public Interest Disclosure Act 1998) from unfair dismissal or detriment due to whistleblowing. </w:t>
      </w:r>
    </w:p>
    <w:p w14:paraId="2884C618" w14:textId="103C19FE" w:rsidR="005E14CD" w:rsidRPr="00EC5292" w:rsidRDefault="005E14CD" w:rsidP="00EC5292">
      <w:pPr>
        <w:numPr>
          <w:ilvl w:val="0"/>
          <w:numId w:val="28"/>
        </w:num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To encourage staff to report suspected wrongdoing as soon as possible, in the knowledge that their concerns will be taken seriously and investigated as appropriate, and that their confidentiality will be respected;</w:t>
      </w:r>
    </w:p>
    <w:p w14:paraId="08B04FED" w14:textId="77777777" w:rsidR="005E14CD" w:rsidRPr="00EC5292" w:rsidRDefault="005E14CD" w:rsidP="00EC5292">
      <w:pPr>
        <w:numPr>
          <w:ilvl w:val="0"/>
          <w:numId w:val="28"/>
        </w:num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To provide staff with guidance as to how to raise those concerns;</w:t>
      </w:r>
    </w:p>
    <w:p w14:paraId="6EF6FC54" w14:textId="5023B33E" w:rsidR="005E14CD" w:rsidRPr="00EC5292" w:rsidRDefault="005E14CD" w:rsidP="00EC5292">
      <w:pPr>
        <w:numPr>
          <w:ilvl w:val="0"/>
          <w:numId w:val="28"/>
        </w:num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To reassure staff that they should be able to raise genuine concerns in good faith without fear of reprisals, even if they turn out to be mistaken.</w:t>
      </w:r>
    </w:p>
    <w:p w14:paraId="143B1C6D"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This policy takes account of the Whistleblowing Arrangements Code of Practice issued by the British Standards Institute and Public Concern at Work. </w:t>
      </w:r>
    </w:p>
    <w:p w14:paraId="3ABE4974" w14:textId="20E8F402" w:rsidR="005E14CD" w:rsidRPr="00EC5292" w:rsidRDefault="005E14CD" w:rsidP="00EC5292">
      <w:pPr>
        <w:tabs>
          <w:tab w:val="left" w:pos="3828"/>
        </w:tabs>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This policy does not form part of any employee's contract of employment and is not intended to have contractual effect.  It is provided for guidance to all members of staff at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and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reserves the right to amend its content at any time. </w:t>
      </w:r>
      <w:r w:rsidR="00032179" w:rsidRPr="00EC5292">
        <w:rPr>
          <w:rFonts w:asciiTheme="minorHAnsi" w:hAnsiTheme="minorHAnsi" w:cstheme="minorHAnsi"/>
          <w:sz w:val="24"/>
          <w:highlight w:val="white"/>
        </w:rPr>
        <w:t>This policy operates alongside the Grievance Policy for personal complaints, and Safeguarding and Child Protection policies.</w:t>
      </w:r>
      <w:r w:rsidR="00032179" w:rsidRPr="00EC5292">
        <w:rPr>
          <w:rFonts w:asciiTheme="minorHAnsi" w:hAnsiTheme="minorHAnsi" w:cstheme="minorHAnsi"/>
          <w:sz w:val="24"/>
        </w:rPr>
        <w:t xml:space="preserve"> </w:t>
      </w:r>
      <w:r w:rsidRPr="00EC5292">
        <w:rPr>
          <w:rStyle w:val="Emphasis"/>
          <w:rFonts w:asciiTheme="minorHAnsi" w:hAnsiTheme="minorHAnsi" w:cstheme="minorHAnsi"/>
          <w:i w:val="0"/>
          <w:sz w:val="24"/>
        </w:rPr>
        <w:t xml:space="preserve">This policy reflects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’s current practices and applies to all individuals working at all levels of the organisation, including </w:t>
      </w:r>
      <w:r w:rsidRPr="00EC5292">
        <w:rPr>
          <w:rFonts w:asciiTheme="minorHAnsi" w:hAnsiTheme="minorHAnsi" w:cstheme="minorHAnsi"/>
          <w:sz w:val="24"/>
        </w:rPr>
        <w:t xml:space="preserve">the Headteacher, members of the </w:t>
      </w:r>
      <w:r w:rsidR="00BC197F" w:rsidRPr="00EC5292">
        <w:rPr>
          <w:rFonts w:asciiTheme="minorHAnsi" w:hAnsiTheme="minorHAnsi" w:cstheme="minorHAnsi"/>
          <w:sz w:val="24"/>
        </w:rPr>
        <w:t>Governing Body,</w:t>
      </w:r>
      <w:r w:rsidRPr="00EC5292">
        <w:rPr>
          <w:rStyle w:val="Emphasis"/>
          <w:rFonts w:asciiTheme="minorHAnsi" w:hAnsiTheme="minorHAnsi" w:cstheme="minorHAnsi"/>
          <w:i w:val="0"/>
          <w:sz w:val="24"/>
        </w:rPr>
        <w:t xml:space="preserve"> employees, consultants, contractors, trainees, students, home-workers, part-time and fixed-term workers, casual and agency staff (collectively referred to as “staff” in this policy) who are advised to familiarise themselves with its content.</w:t>
      </w:r>
    </w:p>
    <w:p w14:paraId="3114C866" w14:textId="38977AAD" w:rsidR="005E14CD" w:rsidRPr="00EC5292" w:rsidRDefault="005E14CD" w:rsidP="00EC5292">
      <w:pPr>
        <w:pStyle w:val="Heading1"/>
        <w:rPr>
          <w:rStyle w:val="Emphasis"/>
          <w:rFonts w:asciiTheme="minorHAnsi" w:hAnsiTheme="minorHAnsi" w:cstheme="minorHAnsi"/>
          <w:i w:val="0"/>
          <w:iCs w:val="0"/>
          <w:sz w:val="24"/>
          <w:szCs w:val="24"/>
        </w:rPr>
      </w:pPr>
      <w:bookmarkStart w:id="2" w:name="a566871"/>
      <w:bookmarkStart w:id="3" w:name="_Toc237673675"/>
      <w:bookmarkStart w:id="4" w:name="_Toc210724683"/>
      <w:r w:rsidRPr="00EC5292">
        <w:rPr>
          <w:rStyle w:val="Emphasis"/>
          <w:rFonts w:asciiTheme="minorHAnsi" w:hAnsiTheme="minorHAnsi" w:cstheme="minorHAnsi"/>
          <w:i w:val="0"/>
          <w:iCs w:val="0"/>
          <w:sz w:val="24"/>
          <w:szCs w:val="24"/>
        </w:rPr>
        <w:lastRenderedPageBreak/>
        <w:t>What is Whistleblowing?</w:t>
      </w:r>
      <w:bookmarkEnd w:id="2"/>
      <w:bookmarkEnd w:id="3"/>
      <w:bookmarkEnd w:id="4"/>
    </w:p>
    <w:p w14:paraId="0558C20E" w14:textId="77777777" w:rsidR="005E14CD" w:rsidRPr="00EC5292" w:rsidRDefault="005E14CD" w:rsidP="00EC5292">
      <w:pPr>
        <w:keepNext/>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Whistleblowing is the disclosure of information which relates to suspected wrongdoing or dangers at work.  This may include:</w:t>
      </w:r>
    </w:p>
    <w:p w14:paraId="39195420" w14:textId="77777777" w:rsidR="005E14CD" w:rsidRPr="00EC5292" w:rsidRDefault="005E14CD" w:rsidP="00EC5292">
      <w:pPr>
        <w:numPr>
          <w:ilvl w:val="0"/>
          <w:numId w:val="29"/>
        </w:numPr>
        <w:tabs>
          <w:tab w:val="left" w:pos="851"/>
        </w:tabs>
        <w:spacing w:before="100" w:beforeAutospacing="1" w:after="100" w:afterAutospacing="1"/>
        <w:ind w:left="851" w:hanging="425"/>
        <w:rPr>
          <w:rStyle w:val="Emphasis"/>
          <w:rFonts w:asciiTheme="minorHAnsi" w:hAnsiTheme="minorHAnsi" w:cstheme="minorHAnsi"/>
          <w:i w:val="0"/>
          <w:sz w:val="24"/>
        </w:rPr>
      </w:pPr>
      <w:r w:rsidRPr="00EC5292">
        <w:rPr>
          <w:rStyle w:val="Emphasis"/>
          <w:rFonts w:asciiTheme="minorHAnsi" w:hAnsiTheme="minorHAnsi" w:cstheme="minorHAnsi"/>
          <w:i w:val="0"/>
          <w:sz w:val="24"/>
        </w:rPr>
        <w:t>criminal activity;</w:t>
      </w:r>
    </w:p>
    <w:p w14:paraId="1BBD1C94" w14:textId="77777777" w:rsidR="005E14CD" w:rsidRPr="00EC5292" w:rsidRDefault="005E14CD" w:rsidP="00EC5292">
      <w:pPr>
        <w:numPr>
          <w:ilvl w:val="0"/>
          <w:numId w:val="29"/>
        </w:numPr>
        <w:tabs>
          <w:tab w:val="left" w:pos="851"/>
        </w:tabs>
        <w:spacing w:before="100" w:beforeAutospacing="1" w:after="100" w:afterAutospacing="1"/>
        <w:ind w:left="851" w:hanging="425"/>
        <w:rPr>
          <w:rStyle w:val="Emphasis"/>
          <w:rFonts w:asciiTheme="minorHAnsi" w:hAnsiTheme="minorHAnsi" w:cstheme="minorHAnsi"/>
          <w:i w:val="0"/>
          <w:sz w:val="24"/>
        </w:rPr>
      </w:pPr>
      <w:r w:rsidRPr="00EC5292">
        <w:rPr>
          <w:rStyle w:val="Emphasis"/>
          <w:rFonts w:asciiTheme="minorHAnsi" w:hAnsiTheme="minorHAnsi" w:cstheme="minorHAnsi"/>
          <w:i w:val="0"/>
          <w:sz w:val="24"/>
        </w:rPr>
        <w:t>child protection and/or safeguarding concerns;</w:t>
      </w:r>
    </w:p>
    <w:p w14:paraId="40FE2226" w14:textId="77777777" w:rsidR="005E14CD" w:rsidRPr="00EC5292" w:rsidRDefault="005E14CD" w:rsidP="00EC5292">
      <w:pPr>
        <w:numPr>
          <w:ilvl w:val="0"/>
          <w:numId w:val="29"/>
        </w:numPr>
        <w:tabs>
          <w:tab w:val="left" w:pos="851"/>
        </w:tabs>
        <w:spacing w:before="100" w:beforeAutospacing="1" w:after="100" w:afterAutospacing="1"/>
        <w:ind w:left="851" w:hanging="425"/>
        <w:rPr>
          <w:rStyle w:val="Emphasis"/>
          <w:rFonts w:asciiTheme="minorHAnsi" w:hAnsiTheme="minorHAnsi" w:cstheme="minorHAnsi"/>
          <w:i w:val="0"/>
          <w:sz w:val="24"/>
        </w:rPr>
      </w:pPr>
      <w:r w:rsidRPr="00EC5292">
        <w:rPr>
          <w:rStyle w:val="Emphasis"/>
          <w:rFonts w:asciiTheme="minorHAnsi" w:hAnsiTheme="minorHAnsi" w:cstheme="minorHAnsi"/>
          <w:i w:val="0"/>
          <w:sz w:val="24"/>
        </w:rPr>
        <w:t>miscarriages of justice;</w:t>
      </w:r>
    </w:p>
    <w:p w14:paraId="7070D11C" w14:textId="77777777" w:rsidR="005E14CD" w:rsidRPr="00EC5292" w:rsidRDefault="005E14CD" w:rsidP="00EC5292">
      <w:pPr>
        <w:numPr>
          <w:ilvl w:val="0"/>
          <w:numId w:val="29"/>
        </w:numPr>
        <w:tabs>
          <w:tab w:val="left" w:pos="851"/>
        </w:tabs>
        <w:spacing w:before="100" w:beforeAutospacing="1" w:after="100" w:afterAutospacing="1"/>
        <w:ind w:left="851" w:hanging="425"/>
        <w:rPr>
          <w:rStyle w:val="Emphasis"/>
          <w:rFonts w:asciiTheme="minorHAnsi" w:hAnsiTheme="minorHAnsi" w:cstheme="minorHAnsi"/>
          <w:i w:val="0"/>
          <w:sz w:val="24"/>
        </w:rPr>
      </w:pPr>
      <w:r w:rsidRPr="00EC5292">
        <w:rPr>
          <w:rStyle w:val="Emphasis"/>
          <w:rFonts w:asciiTheme="minorHAnsi" w:hAnsiTheme="minorHAnsi" w:cstheme="minorHAnsi"/>
          <w:i w:val="0"/>
          <w:sz w:val="24"/>
        </w:rPr>
        <w:t>danger to health and safety;</w:t>
      </w:r>
    </w:p>
    <w:p w14:paraId="3313200D" w14:textId="77777777" w:rsidR="005E14CD" w:rsidRPr="00EC5292" w:rsidRDefault="005E14CD" w:rsidP="00EC5292">
      <w:pPr>
        <w:numPr>
          <w:ilvl w:val="0"/>
          <w:numId w:val="29"/>
        </w:numPr>
        <w:tabs>
          <w:tab w:val="left" w:pos="851"/>
        </w:tabs>
        <w:spacing w:before="100" w:beforeAutospacing="1" w:after="100" w:afterAutospacing="1"/>
        <w:ind w:left="851" w:hanging="425"/>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damage to the environment; </w:t>
      </w:r>
    </w:p>
    <w:p w14:paraId="7FC15661" w14:textId="77777777" w:rsidR="005E14CD" w:rsidRPr="00EC5292" w:rsidRDefault="005E14CD" w:rsidP="00EC5292">
      <w:pPr>
        <w:numPr>
          <w:ilvl w:val="0"/>
          <w:numId w:val="29"/>
        </w:numPr>
        <w:tabs>
          <w:tab w:val="left" w:pos="851"/>
        </w:tabs>
        <w:spacing w:before="100" w:beforeAutospacing="1" w:after="100" w:afterAutospacing="1"/>
        <w:ind w:left="851" w:hanging="425"/>
        <w:rPr>
          <w:rStyle w:val="Emphasis"/>
          <w:rFonts w:asciiTheme="minorHAnsi" w:hAnsiTheme="minorHAnsi" w:cstheme="minorHAnsi"/>
          <w:i w:val="0"/>
          <w:sz w:val="24"/>
        </w:rPr>
      </w:pPr>
      <w:r w:rsidRPr="00EC5292">
        <w:rPr>
          <w:rStyle w:val="Emphasis"/>
          <w:rFonts w:asciiTheme="minorHAnsi" w:hAnsiTheme="minorHAnsi" w:cstheme="minorHAnsi"/>
          <w:i w:val="0"/>
          <w:sz w:val="24"/>
        </w:rPr>
        <w:t>failure to comply with any legal or professional obligation or regulatory requirements;</w:t>
      </w:r>
    </w:p>
    <w:p w14:paraId="371BC844" w14:textId="77777777" w:rsidR="005E14CD" w:rsidRPr="00EC5292" w:rsidRDefault="005E14CD" w:rsidP="00EC5292">
      <w:pPr>
        <w:numPr>
          <w:ilvl w:val="0"/>
          <w:numId w:val="29"/>
        </w:numPr>
        <w:tabs>
          <w:tab w:val="left" w:pos="851"/>
        </w:tabs>
        <w:spacing w:before="100" w:beforeAutospacing="1" w:after="100" w:afterAutospacing="1"/>
        <w:ind w:left="851" w:hanging="425"/>
        <w:rPr>
          <w:rStyle w:val="Emphasis"/>
          <w:rFonts w:asciiTheme="minorHAnsi" w:hAnsiTheme="minorHAnsi" w:cstheme="minorHAnsi"/>
          <w:i w:val="0"/>
          <w:sz w:val="24"/>
        </w:rPr>
      </w:pPr>
      <w:r w:rsidRPr="00EC5292">
        <w:rPr>
          <w:rStyle w:val="Emphasis"/>
          <w:rFonts w:asciiTheme="minorHAnsi" w:hAnsiTheme="minorHAnsi" w:cstheme="minorHAnsi"/>
          <w:i w:val="0"/>
          <w:sz w:val="24"/>
        </w:rPr>
        <w:t>financial fraud or mismanagement;</w:t>
      </w:r>
    </w:p>
    <w:p w14:paraId="3FDEAA73" w14:textId="77777777" w:rsidR="005E14CD" w:rsidRPr="00EC5292" w:rsidRDefault="005E14CD" w:rsidP="00EC5292">
      <w:pPr>
        <w:numPr>
          <w:ilvl w:val="0"/>
          <w:numId w:val="29"/>
        </w:numPr>
        <w:tabs>
          <w:tab w:val="left" w:pos="851"/>
        </w:tabs>
        <w:spacing w:before="100" w:beforeAutospacing="1" w:after="100" w:afterAutospacing="1"/>
        <w:ind w:left="851" w:hanging="425"/>
        <w:rPr>
          <w:rStyle w:val="Emphasis"/>
          <w:rFonts w:asciiTheme="minorHAnsi" w:hAnsiTheme="minorHAnsi" w:cstheme="minorHAnsi"/>
          <w:i w:val="0"/>
          <w:sz w:val="24"/>
        </w:rPr>
      </w:pPr>
      <w:r w:rsidRPr="00EC5292">
        <w:rPr>
          <w:rStyle w:val="Emphasis"/>
          <w:rFonts w:asciiTheme="minorHAnsi" w:hAnsiTheme="minorHAnsi" w:cstheme="minorHAnsi"/>
          <w:i w:val="0"/>
          <w:sz w:val="24"/>
        </w:rPr>
        <w:t>negligence;</w:t>
      </w:r>
    </w:p>
    <w:p w14:paraId="5C3DDE22" w14:textId="77777777" w:rsidR="005E14CD" w:rsidRPr="00EC5292" w:rsidRDefault="005E14CD" w:rsidP="00EC5292">
      <w:pPr>
        <w:numPr>
          <w:ilvl w:val="0"/>
          <w:numId w:val="29"/>
        </w:numPr>
        <w:tabs>
          <w:tab w:val="left" w:pos="851"/>
        </w:tabs>
        <w:spacing w:before="100" w:beforeAutospacing="1" w:after="100" w:afterAutospacing="1"/>
        <w:ind w:left="851" w:hanging="425"/>
        <w:rPr>
          <w:rStyle w:val="Emphasis"/>
          <w:rFonts w:asciiTheme="minorHAnsi" w:hAnsiTheme="minorHAnsi" w:cstheme="minorHAnsi"/>
          <w:i w:val="0"/>
          <w:sz w:val="24"/>
        </w:rPr>
      </w:pPr>
      <w:r w:rsidRPr="00EC5292">
        <w:rPr>
          <w:rStyle w:val="Emphasis"/>
          <w:rFonts w:asciiTheme="minorHAnsi" w:hAnsiTheme="minorHAnsi" w:cstheme="minorHAnsi"/>
          <w:i w:val="0"/>
          <w:sz w:val="24"/>
        </w:rPr>
        <w:t>breach of our internal policies and procedures including our Code of Conduct;</w:t>
      </w:r>
    </w:p>
    <w:p w14:paraId="4C7FAED2" w14:textId="77777777" w:rsidR="005E14CD" w:rsidRPr="00EC5292" w:rsidRDefault="005E14CD" w:rsidP="00EC5292">
      <w:pPr>
        <w:numPr>
          <w:ilvl w:val="0"/>
          <w:numId w:val="29"/>
        </w:numPr>
        <w:tabs>
          <w:tab w:val="left" w:pos="851"/>
        </w:tabs>
        <w:spacing w:before="100" w:beforeAutospacing="1" w:after="100" w:afterAutospacing="1"/>
        <w:ind w:left="851" w:hanging="425"/>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conduct likely to damage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’s reputation;</w:t>
      </w:r>
    </w:p>
    <w:p w14:paraId="59627A6A" w14:textId="77777777" w:rsidR="005E14CD" w:rsidRPr="00EC5292" w:rsidRDefault="005E14CD" w:rsidP="00EC5292">
      <w:pPr>
        <w:numPr>
          <w:ilvl w:val="0"/>
          <w:numId w:val="29"/>
        </w:numPr>
        <w:tabs>
          <w:tab w:val="left" w:pos="851"/>
        </w:tabs>
        <w:spacing w:before="100" w:beforeAutospacing="1" w:after="100" w:afterAutospacing="1"/>
        <w:ind w:left="851" w:hanging="425"/>
        <w:rPr>
          <w:rStyle w:val="Emphasis"/>
          <w:rFonts w:asciiTheme="minorHAnsi" w:hAnsiTheme="minorHAnsi" w:cstheme="minorHAnsi"/>
          <w:i w:val="0"/>
          <w:sz w:val="24"/>
        </w:rPr>
      </w:pPr>
      <w:r w:rsidRPr="00EC5292">
        <w:rPr>
          <w:rStyle w:val="Emphasis"/>
          <w:rFonts w:asciiTheme="minorHAnsi" w:hAnsiTheme="minorHAnsi" w:cstheme="minorHAnsi"/>
          <w:i w:val="0"/>
          <w:sz w:val="24"/>
        </w:rPr>
        <w:t>unauthorised disclosure of confidential information;</w:t>
      </w:r>
    </w:p>
    <w:p w14:paraId="31FF2354" w14:textId="77777777" w:rsidR="005E14CD" w:rsidRPr="00EC5292" w:rsidRDefault="005E14CD" w:rsidP="00EC5292">
      <w:pPr>
        <w:numPr>
          <w:ilvl w:val="0"/>
          <w:numId w:val="29"/>
        </w:numPr>
        <w:tabs>
          <w:tab w:val="left" w:pos="851"/>
        </w:tabs>
        <w:spacing w:before="100" w:beforeAutospacing="1" w:after="100" w:afterAutospacing="1"/>
        <w:ind w:left="851" w:hanging="425"/>
        <w:rPr>
          <w:rStyle w:val="Emphasis"/>
          <w:rFonts w:asciiTheme="minorHAnsi" w:hAnsiTheme="minorHAnsi" w:cstheme="minorHAnsi"/>
          <w:i w:val="0"/>
          <w:sz w:val="24"/>
        </w:rPr>
      </w:pPr>
      <w:r w:rsidRPr="00EC5292">
        <w:rPr>
          <w:rStyle w:val="Emphasis"/>
          <w:rFonts w:asciiTheme="minorHAnsi" w:hAnsiTheme="minorHAnsi" w:cstheme="minorHAnsi"/>
          <w:i w:val="0"/>
          <w:sz w:val="24"/>
        </w:rPr>
        <w:t>the deliberate concealment of any of the above matters.</w:t>
      </w:r>
    </w:p>
    <w:p w14:paraId="23FB19CB"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A whistle-blower is a person who raises a genuine concern that he/she believes is in the </w:t>
      </w:r>
      <w:r w:rsidRPr="00EC5292">
        <w:rPr>
          <w:rStyle w:val="Emphasis"/>
          <w:rFonts w:asciiTheme="minorHAnsi" w:hAnsiTheme="minorHAnsi" w:cstheme="minorHAnsi"/>
          <w:b/>
          <w:bCs/>
          <w:i w:val="0"/>
          <w:sz w:val="24"/>
        </w:rPr>
        <w:t xml:space="preserve">public interest </w:t>
      </w:r>
      <w:r w:rsidRPr="00EC5292">
        <w:rPr>
          <w:rStyle w:val="Emphasis"/>
          <w:rFonts w:asciiTheme="minorHAnsi" w:hAnsiTheme="minorHAnsi" w:cstheme="minorHAnsi"/>
          <w:i w:val="0"/>
          <w:sz w:val="24"/>
        </w:rPr>
        <w:t xml:space="preserve">relating to any of the above. If the member of staff has any genuine concerns related to suspected wrongdoing or danger affecting any of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’s activities (a whistleblowing concern) they should report it under this policy.</w:t>
      </w:r>
    </w:p>
    <w:p w14:paraId="73195723"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This policy should not be used for complaints relating to staff’s own personal circumstances, such as the way they have been treated at work. In those </w:t>
      </w:r>
      <w:proofErr w:type="gramStart"/>
      <w:r w:rsidRPr="00EC5292">
        <w:rPr>
          <w:rStyle w:val="Emphasis"/>
          <w:rFonts w:asciiTheme="minorHAnsi" w:hAnsiTheme="minorHAnsi" w:cstheme="minorHAnsi"/>
          <w:i w:val="0"/>
          <w:sz w:val="24"/>
        </w:rPr>
        <w:t>cases</w:t>
      </w:r>
      <w:proofErr w:type="gramEnd"/>
      <w:r w:rsidRPr="00EC5292">
        <w:rPr>
          <w:rStyle w:val="Emphasis"/>
          <w:rFonts w:asciiTheme="minorHAnsi" w:hAnsiTheme="minorHAnsi" w:cstheme="minorHAnsi"/>
          <w:i w:val="0"/>
          <w:sz w:val="24"/>
        </w:rPr>
        <w:t xml:space="preserve"> they should use the Grievance Policy and Procedure.</w:t>
      </w:r>
    </w:p>
    <w:p w14:paraId="1FE063AE" w14:textId="6AD93433" w:rsidR="00BC197F"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If staff are uncertain whether something is within the scope of this policy they should seek advice from the </w:t>
      </w:r>
      <w:r w:rsidR="00BC197F" w:rsidRPr="00EC5292">
        <w:rPr>
          <w:rStyle w:val="Emphasis"/>
          <w:rFonts w:asciiTheme="minorHAnsi" w:hAnsiTheme="minorHAnsi" w:cstheme="minorHAnsi"/>
          <w:i w:val="0"/>
          <w:sz w:val="24"/>
        </w:rPr>
        <w:t>Headteacher or the Deputy Headteacher.</w:t>
      </w:r>
      <w:bookmarkStart w:id="5" w:name="a897992"/>
      <w:bookmarkStart w:id="6" w:name="_Toc237673676"/>
    </w:p>
    <w:p w14:paraId="7E5CC733" w14:textId="77777777" w:rsidR="005E14CD" w:rsidRPr="00EC5292" w:rsidRDefault="005E14CD" w:rsidP="00EC5292">
      <w:pPr>
        <w:pStyle w:val="Heading1"/>
        <w:rPr>
          <w:rStyle w:val="Emphasis"/>
          <w:rFonts w:asciiTheme="minorHAnsi" w:hAnsiTheme="minorHAnsi" w:cstheme="minorHAnsi"/>
          <w:i w:val="0"/>
          <w:iCs w:val="0"/>
          <w:sz w:val="24"/>
          <w:szCs w:val="24"/>
        </w:rPr>
      </w:pPr>
      <w:bookmarkStart w:id="7" w:name="_Toc210724684"/>
      <w:r w:rsidRPr="00EC5292">
        <w:rPr>
          <w:rStyle w:val="Emphasis"/>
          <w:rFonts w:asciiTheme="minorHAnsi" w:hAnsiTheme="minorHAnsi" w:cstheme="minorHAnsi"/>
          <w:i w:val="0"/>
          <w:iCs w:val="0"/>
          <w:sz w:val="24"/>
          <w:szCs w:val="24"/>
        </w:rPr>
        <w:t>Raising a Whistleblowing Concern</w:t>
      </w:r>
      <w:bookmarkEnd w:id="5"/>
      <w:bookmarkEnd w:id="6"/>
      <w:bookmarkEnd w:id="7"/>
    </w:p>
    <w:p w14:paraId="4852EA2F"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hopes that in many cases staff will be able to raise any concerns with their Line Manager by speaking to them in person or putting the matter in writing if preferred. They may be able to agree a way of resolving the concern quickly and effectively. </w:t>
      </w:r>
    </w:p>
    <w:p w14:paraId="0D48DE5C" w14:textId="06961E53" w:rsidR="00032179" w:rsidRPr="00EC5292" w:rsidRDefault="005E14CD" w:rsidP="00EC5292">
      <w:pPr>
        <w:pStyle w:val="CommentText"/>
        <w:rPr>
          <w:rFonts w:asciiTheme="minorHAnsi" w:hAnsiTheme="minorHAnsi" w:cstheme="minorHAnsi"/>
          <w:sz w:val="24"/>
          <w:szCs w:val="24"/>
        </w:rPr>
      </w:pPr>
      <w:r w:rsidRPr="00EC5292">
        <w:rPr>
          <w:rStyle w:val="Emphasis"/>
          <w:rFonts w:asciiTheme="minorHAnsi" w:hAnsiTheme="minorHAnsi" w:cstheme="minorHAnsi"/>
          <w:i w:val="0"/>
          <w:sz w:val="24"/>
          <w:szCs w:val="24"/>
        </w:rPr>
        <w:t xml:space="preserve">However, where the matter is more serious, or the Line Manager has not addressed the concern, or the member of staff would prefer not to raise it with them for any reason, then they should contact </w:t>
      </w:r>
      <w:r w:rsidR="00BC197F" w:rsidRPr="00EC5292">
        <w:rPr>
          <w:rStyle w:val="Emphasis"/>
          <w:rFonts w:asciiTheme="minorHAnsi" w:hAnsiTheme="minorHAnsi" w:cstheme="minorHAnsi"/>
          <w:i w:val="0"/>
          <w:sz w:val="24"/>
          <w:szCs w:val="24"/>
        </w:rPr>
        <w:t>the Headteacher.</w:t>
      </w:r>
      <w:r w:rsidR="00032179" w:rsidRPr="00EC5292">
        <w:rPr>
          <w:rStyle w:val="Emphasis"/>
          <w:rFonts w:asciiTheme="minorHAnsi" w:hAnsiTheme="minorHAnsi" w:cstheme="minorHAnsi"/>
          <w:i w:val="0"/>
          <w:sz w:val="24"/>
          <w:szCs w:val="24"/>
        </w:rPr>
        <w:t xml:space="preserve"> I</w:t>
      </w:r>
      <w:r w:rsidR="00032179" w:rsidRPr="00EC5292">
        <w:rPr>
          <w:rFonts w:asciiTheme="minorHAnsi" w:hAnsiTheme="minorHAnsi" w:cstheme="minorHAnsi"/>
          <w:sz w:val="24"/>
          <w:szCs w:val="24"/>
          <w:highlight w:val="white"/>
        </w:rPr>
        <w:t>f the headteacher is potentially implicated in the concern, the member of staff should contact the Chair or Vice Chair of the Governing Body to avoid conflicts of interest.</w:t>
      </w:r>
      <w:r w:rsidR="00032179" w:rsidRPr="00EC5292">
        <w:rPr>
          <w:rFonts w:asciiTheme="minorHAnsi" w:hAnsiTheme="minorHAnsi" w:cstheme="minorHAnsi"/>
          <w:sz w:val="24"/>
          <w:szCs w:val="24"/>
        </w:rPr>
        <w:t xml:space="preserve"> </w:t>
      </w:r>
    </w:p>
    <w:p w14:paraId="7D1D19A8"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will arrange a meeting with the member of staff as soon as possible to discuss their concern. Staff may bring a colleague or trade union representative to any meetings under this policy, who must respect the confidentiality of the disclosure and any subsequent investigation. </w:t>
      </w:r>
    </w:p>
    <w:p w14:paraId="606E3D23"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will take down a written summary of the concern raised and provide the member of staff with a copy as soon as practicable after the meeting.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will also aim to give the member of staff an indication of how it proposed that it will be dealt with. </w:t>
      </w:r>
    </w:p>
    <w:p w14:paraId="3F5F994A" w14:textId="502D11B0" w:rsidR="005E14CD" w:rsidRPr="00EC5292" w:rsidRDefault="005E14CD" w:rsidP="00EC5292">
      <w:pPr>
        <w:pStyle w:val="Heading1"/>
        <w:rPr>
          <w:rStyle w:val="Emphasis"/>
          <w:rFonts w:asciiTheme="minorHAnsi" w:hAnsiTheme="minorHAnsi" w:cstheme="minorHAnsi"/>
          <w:i w:val="0"/>
          <w:iCs w:val="0"/>
          <w:sz w:val="24"/>
          <w:szCs w:val="24"/>
        </w:rPr>
      </w:pPr>
      <w:bookmarkStart w:id="8" w:name="a727091"/>
      <w:bookmarkStart w:id="9" w:name="_Toc237673677"/>
      <w:bookmarkStart w:id="10" w:name="_Toc210724685"/>
      <w:r w:rsidRPr="00EC5292">
        <w:rPr>
          <w:rStyle w:val="Emphasis"/>
          <w:rFonts w:asciiTheme="minorHAnsi" w:hAnsiTheme="minorHAnsi" w:cstheme="minorHAnsi"/>
          <w:i w:val="0"/>
          <w:iCs w:val="0"/>
          <w:sz w:val="24"/>
          <w:szCs w:val="24"/>
        </w:rPr>
        <w:lastRenderedPageBreak/>
        <w:t>Confidentiality</w:t>
      </w:r>
      <w:bookmarkEnd w:id="8"/>
      <w:bookmarkEnd w:id="9"/>
      <w:bookmarkEnd w:id="10"/>
    </w:p>
    <w:p w14:paraId="518882E0"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hopes that staff will feel able to voice whistle blowing concerns openly under this policy. However, if a member of staff wants to raise his or her concern confidentially,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will endeavour to keep his or her identity secret in so far as it is possible to do so, when following this policy and procedure. If it is necessary for anyone investigating that member of staff’s concern to know their identity,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will discuss this with the member of staff first.</w:t>
      </w:r>
    </w:p>
    <w:p w14:paraId="7D11AF2D"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does not encourage staff to make disclosures anonymously. Proper investigation may be more difficult or impossible if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cannot obtain further information. It is also more difficult to establish whether any allegations are credible and have been made in good faith. Whistleblowers who are concerned about possible reprisals if their identity is revealed should come forward to one of the contacts listed above and appropriate measures can then be taken to preserve confidentiality. </w:t>
      </w:r>
    </w:p>
    <w:p w14:paraId="2A7A4F74"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If a member of staff is in any doubt they can seek advice from Public Concern at Work, the independent whistleblowing charity, who offer a confidential helpline. Their contact details are:</w:t>
      </w:r>
    </w:p>
    <w:tbl>
      <w:tblPr>
        <w:tblW w:w="0" w:type="auto"/>
        <w:tblInd w:w="108" w:type="dxa"/>
        <w:tblLayout w:type="fixed"/>
        <w:tblLook w:val="0000" w:firstRow="0" w:lastRow="0" w:firstColumn="0" w:lastColumn="0" w:noHBand="0" w:noVBand="0"/>
      </w:tblPr>
      <w:tblGrid>
        <w:gridCol w:w="4154"/>
        <w:gridCol w:w="4154"/>
      </w:tblGrid>
      <w:tr w:rsidR="005E14CD" w:rsidRPr="00CB746A" w14:paraId="5AC48687" w14:textId="77777777" w:rsidTr="00A96DD3">
        <w:tc>
          <w:tcPr>
            <w:tcW w:w="4154" w:type="dxa"/>
          </w:tcPr>
          <w:p w14:paraId="3146E397"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Public Concern at Work </w:t>
            </w:r>
          </w:p>
          <w:p w14:paraId="0795F884"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(Independent whistleblowing charity)</w:t>
            </w:r>
          </w:p>
        </w:tc>
        <w:tc>
          <w:tcPr>
            <w:tcW w:w="4154" w:type="dxa"/>
          </w:tcPr>
          <w:p w14:paraId="1F6B9F92"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lang w:val="de-DE"/>
              </w:rPr>
            </w:pPr>
            <w:r w:rsidRPr="00EC5292">
              <w:rPr>
                <w:rStyle w:val="Emphasis"/>
                <w:rFonts w:asciiTheme="minorHAnsi" w:hAnsiTheme="minorHAnsi" w:cstheme="minorHAnsi"/>
                <w:i w:val="0"/>
                <w:sz w:val="24"/>
                <w:lang w:val="de-DE"/>
              </w:rPr>
              <w:t>Helpline: (020) 7404 6609</w:t>
            </w:r>
          </w:p>
          <w:p w14:paraId="7ED55FAE"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lang w:val="de-DE"/>
              </w:rPr>
            </w:pPr>
            <w:r w:rsidRPr="00EC5292">
              <w:rPr>
                <w:rStyle w:val="Emphasis"/>
                <w:rFonts w:asciiTheme="minorHAnsi" w:hAnsiTheme="minorHAnsi" w:cstheme="minorHAnsi"/>
                <w:i w:val="0"/>
                <w:sz w:val="24"/>
                <w:lang w:val="de-DE"/>
              </w:rPr>
              <w:t xml:space="preserve">E-mail: </w:t>
            </w:r>
            <w:hyperlink r:id="rId11" w:history="1">
              <w:r w:rsidRPr="00EC5292">
                <w:rPr>
                  <w:rStyle w:val="Hyperlink"/>
                  <w:rFonts w:asciiTheme="minorHAnsi" w:hAnsiTheme="minorHAnsi" w:cstheme="minorHAnsi"/>
                  <w:sz w:val="24"/>
                  <w:lang w:val="de-DE"/>
                </w:rPr>
                <w:t>whistle@pcaw.co.uk</w:t>
              </w:r>
            </w:hyperlink>
            <w:r w:rsidRPr="00EC5292">
              <w:rPr>
                <w:rStyle w:val="Emphasis"/>
                <w:rFonts w:asciiTheme="minorHAnsi" w:hAnsiTheme="minorHAnsi" w:cstheme="minorHAnsi"/>
                <w:i w:val="0"/>
                <w:sz w:val="24"/>
                <w:lang w:val="de-DE"/>
              </w:rPr>
              <w:br/>
              <w:t xml:space="preserve">Website: </w:t>
            </w:r>
            <w:hyperlink r:id="rId12" w:history="1">
              <w:r w:rsidRPr="00EC5292">
                <w:rPr>
                  <w:rStyle w:val="Hyperlink"/>
                  <w:rFonts w:asciiTheme="minorHAnsi" w:hAnsiTheme="minorHAnsi" w:cstheme="minorHAnsi"/>
                  <w:sz w:val="24"/>
                  <w:lang w:val="de-DE"/>
                </w:rPr>
                <w:t>www.pcaw.org.uk</w:t>
              </w:r>
            </w:hyperlink>
          </w:p>
        </w:tc>
      </w:tr>
    </w:tbl>
    <w:p w14:paraId="36041727" w14:textId="77777777" w:rsidR="005E14CD" w:rsidRPr="00EC5292" w:rsidRDefault="005E14CD" w:rsidP="00EC5292">
      <w:pPr>
        <w:pStyle w:val="Heading1"/>
        <w:rPr>
          <w:rStyle w:val="Emphasis"/>
          <w:rFonts w:asciiTheme="minorHAnsi" w:hAnsiTheme="minorHAnsi" w:cstheme="minorHAnsi"/>
          <w:i w:val="0"/>
          <w:iCs w:val="0"/>
          <w:sz w:val="24"/>
          <w:szCs w:val="24"/>
        </w:rPr>
      </w:pPr>
      <w:bookmarkStart w:id="11" w:name="a559047"/>
      <w:bookmarkStart w:id="12" w:name="_Toc237673678"/>
      <w:bookmarkStart w:id="13" w:name="_Toc210724686"/>
      <w:r w:rsidRPr="00EC5292">
        <w:rPr>
          <w:rStyle w:val="Emphasis"/>
          <w:rFonts w:asciiTheme="minorHAnsi" w:hAnsiTheme="minorHAnsi" w:cstheme="minorHAnsi"/>
          <w:i w:val="0"/>
          <w:iCs w:val="0"/>
          <w:sz w:val="24"/>
          <w:szCs w:val="24"/>
        </w:rPr>
        <w:t>External disclosures</w:t>
      </w:r>
      <w:bookmarkEnd w:id="11"/>
      <w:bookmarkEnd w:id="12"/>
      <w:bookmarkEnd w:id="13"/>
    </w:p>
    <w:p w14:paraId="55F8FA93"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The aim of this policy is to provide an internal mechanism for reporting, investigating and remedying any wrongdoing in the workplace. In most cases, staff should not find it necessary to alert anyone externally. </w:t>
      </w:r>
    </w:p>
    <w:p w14:paraId="05933DE9" w14:textId="77777777" w:rsidR="00032179" w:rsidRPr="00EC5292" w:rsidRDefault="005E14CD" w:rsidP="00EC5292">
      <w:pPr>
        <w:pStyle w:val="CommentText"/>
        <w:rPr>
          <w:rFonts w:asciiTheme="minorHAnsi" w:hAnsiTheme="minorHAnsi" w:cstheme="minorHAnsi"/>
          <w:sz w:val="24"/>
          <w:szCs w:val="24"/>
        </w:rPr>
      </w:pPr>
      <w:r w:rsidRPr="00EC5292">
        <w:rPr>
          <w:rStyle w:val="Emphasis"/>
          <w:rFonts w:asciiTheme="minorHAnsi" w:hAnsiTheme="minorHAnsi" w:cstheme="minorHAnsi"/>
          <w:i w:val="0"/>
          <w:sz w:val="24"/>
          <w:szCs w:val="24"/>
        </w:rPr>
        <w:t xml:space="preserve">The law recognises that in some circumstances it may be appropriate for staff to report their concerns to an external body such as a regulator. It will very rarely, if ever, be appropriate to alert the media. We strongly encourage a member of staff to seek advice before reporting a concern to anyone external. The independent whistleblowing charity and Public Concern at Work operates a confidential helpline. They also have a list of prescribed regulators for reporting certain types of concern. </w:t>
      </w:r>
      <w:r w:rsidR="00032179" w:rsidRPr="00EC5292">
        <w:rPr>
          <w:rFonts w:asciiTheme="minorHAnsi" w:hAnsiTheme="minorHAnsi" w:cstheme="minorHAnsi"/>
          <w:sz w:val="24"/>
          <w:szCs w:val="24"/>
          <w:highlight w:val="white"/>
        </w:rPr>
        <w:t>The list of prescribed persons is available on gov.uk and includes certain regulators if concerns cannot reasonably be raised internally</w:t>
      </w:r>
      <w:r w:rsidR="00032179" w:rsidRPr="00EC5292">
        <w:rPr>
          <w:rFonts w:asciiTheme="minorHAnsi" w:hAnsiTheme="minorHAnsi" w:cstheme="minorHAnsi"/>
          <w:sz w:val="24"/>
          <w:szCs w:val="24"/>
        </w:rPr>
        <w:t xml:space="preserve"> </w:t>
      </w:r>
    </w:p>
    <w:p w14:paraId="7BCE7C56"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Whistleblowing concerns usually relate to the conduct of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staff, but they may sometimes relate to the actions of a third party, such as a service provider. The law allows staff to raise a concern in good faith with a third party, where the member of staff reasonably believes it relates mainly to their actions or something that is legally their responsibility. However, staff are encouraged to report such concerns internally first. Staff should contact one of the other individuals set out above for guidance.</w:t>
      </w:r>
    </w:p>
    <w:p w14:paraId="3B84FAC2" w14:textId="77777777" w:rsidR="00BC197F" w:rsidRPr="00EC5292" w:rsidRDefault="00BC197F" w:rsidP="00EC5292">
      <w:pPr>
        <w:pStyle w:val="Heading1"/>
        <w:rPr>
          <w:rStyle w:val="Emphasis"/>
          <w:rFonts w:asciiTheme="minorHAnsi" w:hAnsiTheme="minorHAnsi" w:cstheme="minorHAnsi"/>
          <w:i w:val="0"/>
          <w:sz w:val="24"/>
          <w:szCs w:val="24"/>
          <w:u w:val="single"/>
        </w:rPr>
      </w:pPr>
      <w:bookmarkStart w:id="14" w:name="a705728"/>
      <w:bookmarkStart w:id="15" w:name="_Toc237673679"/>
    </w:p>
    <w:p w14:paraId="7794C6B4" w14:textId="77777777" w:rsidR="005E14CD" w:rsidRPr="00EC5292" w:rsidRDefault="00BC197F" w:rsidP="00EC5292">
      <w:pPr>
        <w:pStyle w:val="Heading1"/>
        <w:rPr>
          <w:rStyle w:val="Emphasis"/>
          <w:rFonts w:asciiTheme="minorHAnsi" w:hAnsiTheme="minorHAnsi" w:cstheme="minorHAnsi"/>
          <w:i w:val="0"/>
          <w:iCs w:val="0"/>
          <w:sz w:val="24"/>
          <w:szCs w:val="24"/>
        </w:rPr>
      </w:pPr>
      <w:r w:rsidRPr="00EC5292">
        <w:rPr>
          <w:rStyle w:val="Emphasis"/>
          <w:rFonts w:asciiTheme="minorHAnsi" w:hAnsiTheme="minorHAnsi" w:cstheme="minorHAnsi"/>
          <w:i w:val="0"/>
          <w:iCs w:val="0"/>
          <w:sz w:val="24"/>
          <w:szCs w:val="24"/>
        </w:rPr>
        <w:br w:type="page"/>
      </w:r>
      <w:bookmarkStart w:id="16" w:name="_Toc210724687"/>
      <w:r w:rsidR="005E14CD" w:rsidRPr="00EC5292">
        <w:rPr>
          <w:rStyle w:val="Emphasis"/>
          <w:rFonts w:asciiTheme="minorHAnsi" w:hAnsiTheme="minorHAnsi" w:cstheme="minorHAnsi"/>
          <w:i w:val="0"/>
          <w:iCs w:val="0"/>
          <w:sz w:val="24"/>
          <w:szCs w:val="24"/>
        </w:rPr>
        <w:lastRenderedPageBreak/>
        <w:t>Investigation and Outcome</w:t>
      </w:r>
      <w:bookmarkEnd w:id="14"/>
      <w:bookmarkEnd w:id="15"/>
      <w:bookmarkEnd w:id="16"/>
    </w:p>
    <w:p w14:paraId="2197EC9E"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Once a member of staff has raised a concern,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will carry out an initial assessment to determine the scope of any investigation.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will inform the member of staff of the outcome of its assessment. The member of staff raising the concern may be required to attend additional meetings in order to provide further information.</w:t>
      </w:r>
    </w:p>
    <w:p w14:paraId="5C5D1B60"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In some </w:t>
      </w:r>
      <w:proofErr w:type="gramStart"/>
      <w:r w:rsidRPr="00EC5292">
        <w:rPr>
          <w:rStyle w:val="Emphasis"/>
          <w:rFonts w:asciiTheme="minorHAnsi" w:hAnsiTheme="minorHAnsi" w:cstheme="minorHAnsi"/>
          <w:i w:val="0"/>
          <w:sz w:val="24"/>
        </w:rPr>
        <w:t>cases</w:t>
      </w:r>
      <w:proofErr w:type="gramEnd"/>
      <w:r w:rsidRPr="00EC5292">
        <w:rPr>
          <w:rStyle w:val="Emphasis"/>
          <w:rFonts w:asciiTheme="minorHAnsi" w:hAnsiTheme="minorHAnsi" w:cstheme="minorHAnsi"/>
          <w:i w:val="0"/>
          <w:sz w:val="24"/>
        </w:rPr>
        <w:t xml:space="preserve">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may appoint an investigator or team of investigators, including staff with relevant experience of investigations or specialist knowledge of the subject matter. The investigator(s) may make recommendations for change to enable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to minimise the risk of future wrongdoing.</w:t>
      </w:r>
    </w:p>
    <w:p w14:paraId="7AF011A1"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will aim to keep the member of staff informed of the progress of the investigation and its likely timescale. However, sometimes the need for confidentiality may prevent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from giving specific details of the investigation or any disciplinary action taken as a result. The member of staff is required to treat any information about the investigation as strictly confidential.</w:t>
      </w:r>
    </w:p>
    <w:p w14:paraId="1BF9B83A" w14:textId="780298E2" w:rsidR="00032179" w:rsidRPr="00EC5292" w:rsidRDefault="005E14CD" w:rsidP="00EC5292">
      <w:pPr>
        <w:pStyle w:val="CommentText"/>
        <w:rPr>
          <w:rFonts w:asciiTheme="minorHAnsi" w:hAnsiTheme="minorHAnsi" w:cstheme="minorHAnsi"/>
          <w:sz w:val="24"/>
          <w:szCs w:val="24"/>
        </w:rPr>
      </w:pPr>
      <w:r w:rsidRPr="00EC5292">
        <w:rPr>
          <w:rStyle w:val="Emphasis"/>
          <w:rFonts w:asciiTheme="minorHAnsi" w:hAnsiTheme="minorHAnsi" w:cstheme="minorHAnsi"/>
          <w:i w:val="0"/>
          <w:sz w:val="24"/>
          <w:szCs w:val="24"/>
        </w:rPr>
        <w:t xml:space="preserve">If the </w:t>
      </w:r>
      <w:r w:rsidR="008543C7" w:rsidRPr="00EC5292">
        <w:rPr>
          <w:rStyle w:val="Emphasis"/>
          <w:rFonts w:asciiTheme="minorHAnsi" w:hAnsiTheme="minorHAnsi" w:cstheme="minorHAnsi"/>
          <w:i w:val="0"/>
          <w:sz w:val="24"/>
          <w:szCs w:val="24"/>
        </w:rPr>
        <w:t>Academy</w:t>
      </w:r>
      <w:r w:rsidRPr="00EC5292">
        <w:rPr>
          <w:rStyle w:val="Emphasis"/>
          <w:rFonts w:asciiTheme="minorHAnsi" w:hAnsiTheme="minorHAnsi" w:cstheme="minorHAnsi"/>
          <w:i w:val="0"/>
          <w:sz w:val="24"/>
          <w:szCs w:val="24"/>
        </w:rPr>
        <w:t xml:space="preserve"> concludes that a whistleblower has made false allegations maliciously or with a view to personal gain, the whistleblower will be subject to disciplinary action under the </w:t>
      </w:r>
      <w:r w:rsidR="008543C7" w:rsidRPr="00EC5292">
        <w:rPr>
          <w:rStyle w:val="Emphasis"/>
          <w:rFonts w:asciiTheme="minorHAnsi" w:hAnsiTheme="minorHAnsi" w:cstheme="minorHAnsi"/>
          <w:i w:val="0"/>
          <w:sz w:val="24"/>
          <w:szCs w:val="24"/>
        </w:rPr>
        <w:t>Academy</w:t>
      </w:r>
      <w:r w:rsidRPr="00EC5292">
        <w:rPr>
          <w:rStyle w:val="Emphasis"/>
          <w:rFonts w:asciiTheme="minorHAnsi" w:hAnsiTheme="minorHAnsi" w:cstheme="minorHAnsi"/>
          <w:i w:val="0"/>
          <w:sz w:val="24"/>
          <w:szCs w:val="24"/>
        </w:rPr>
        <w:t>’s Disciplinary Policy and Procedure.</w:t>
      </w:r>
      <w:r w:rsidR="00032179" w:rsidRPr="00EC5292">
        <w:rPr>
          <w:rStyle w:val="Emphasis"/>
          <w:rFonts w:asciiTheme="minorHAnsi" w:hAnsiTheme="minorHAnsi" w:cstheme="minorHAnsi"/>
          <w:i w:val="0"/>
          <w:sz w:val="24"/>
          <w:szCs w:val="24"/>
        </w:rPr>
        <w:t xml:space="preserve"> No further action will be taken</w:t>
      </w:r>
      <w:r w:rsidR="00032179" w:rsidRPr="00EC5292">
        <w:rPr>
          <w:rFonts w:asciiTheme="minorHAnsi" w:hAnsiTheme="minorHAnsi" w:cstheme="minorHAnsi"/>
          <w:sz w:val="24"/>
          <w:szCs w:val="24"/>
          <w:highlight w:val="white"/>
        </w:rPr>
        <w:t xml:space="preserve"> if a concern is raised in good faith</w:t>
      </w:r>
      <w:r w:rsidR="00EC5292" w:rsidRPr="00EC5292">
        <w:rPr>
          <w:rFonts w:asciiTheme="minorHAnsi" w:hAnsiTheme="minorHAnsi" w:cstheme="minorHAnsi"/>
          <w:sz w:val="24"/>
          <w:szCs w:val="24"/>
          <w:highlight w:val="white"/>
        </w:rPr>
        <w:t xml:space="preserve"> even if the concern raised is shown to be mistaken following investigation. </w:t>
      </w:r>
    </w:p>
    <w:p w14:paraId="06690E11" w14:textId="259A65C4" w:rsidR="00C9181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Whilst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cannot always guarantee the outcome a particular member of staff is seeking,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will try to deal with the concern fairly and in an appropriate way. If a member of staff is not happy with the way in which his or her concern has been handled, he or she can raise it with one of the other key contacts outlined above</w:t>
      </w:r>
      <w:bookmarkStart w:id="17" w:name="a936672"/>
      <w:bookmarkStart w:id="18" w:name="_Toc237673681"/>
      <w:r w:rsidRPr="00EC5292">
        <w:rPr>
          <w:rStyle w:val="Emphasis"/>
          <w:rFonts w:asciiTheme="minorHAnsi" w:hAnsiTheme="minorHAnsi" w:cstheme="minorHAnsi"/>
          <w:i w:val="0"/>
          <w:sz w:val="24"/>
        </w:rPr>
        <w:t>.</w:t>
      </w:r>
    </w:p>
    <w:p w14:paraId="074D6025" w14:textId="54F574FF" w:rsidR="005E14CD" w:rsidRPr="00EC5292" w:rsidRDefault="005E14CD" w:rsidP="00EC5292">
      <w:pPr>
        <w:pStyle w:val="Heading1"/>
        <w:rPr>
          <w:rStyle w:val="Emphasis"/>
          <w:rFonts w:asciiTheme="minorHAnsi" w:hAnsiTheme="minorHAnsi" w:cstheme="minorHAnsi"/>
          <w:i w:val="0"/>
          <w:iCs w:val="0"/>
          <w:sz w:val="24"/>
          <w:szCs w:val="24"/>
        </w:rPr>
      </w:pPr>
      <w:bookmarkStart w:id="19" w:name="_Toc210724688"/>
      <w:r w:rsidRPr="00EC5292">
        <w:rPr>
          <w:rStyle w:val="Emphasis"/>
          <w:rFonts w:asciiTheme="minorHAnsi" w:hAnsiTheme="minorHAnsi" w:cstheme="minorHAnsi"/>
          <w:i w:val="0"/>
          <w:iCs w:val="0"/>
          <w:sz w:val="24"/>
          <w:szCs w:val="24"/>
        </w:rPr>
        <w:t xml:space="preserve">Protection and Support for </w:t>
      </w:r>
      <w:bookmarkEnd w:id="17"/>
      <w:bookmarkEnd w:id="18"/>
      <w:r w:rsidRPr="00EC5292">
        <w:rPr>
          <w:rStyle w:val="Emphasis"/>
          <w:rFonts w:asciiTheme="minorHAnsi" w:hAnsiTheme="minorHAnsi" w:cstheme="minorHAnsi"/>
          <w:i w:val="0"/>
          <w:iCs w:val="0"/>
          <w:sz w:val="24"/>
          <w:szCs w:val="24"/>
        </w:rPr>
        <w:t>Whistl</w:t>
      </w:r>
      <w:r w:rsidR="005A1C7C">
        <w:rPr>
          <w:rStyle w:val="Emphasis"/>
          <w:rFonts w:asciiTheme="minorHAnsi" w:hAnsiTheme="minorHAnsi" w:cstheme="minorHAnsi"/>
          <w:i w:val="0"/>
          <w:iCs w:val="0"/>
          <w:sz w:val="24"/>
          <w:szCs w:val="24"/>
        </w:rPr>
        <w:t>e</w:t>
      </w:r>
      <w:r w:rsidRPr="00EC5292">
        <w:rPr>
          <w:rStyle w:val="Emphasis"/>
          <w:rFonts w:asciiTheme="minorHAnsi" w:hAnsiTheme="minorHAnsi" w:cstheme="minorHAnsi"/>
          <w:i w:val="0"/>
          <w:iCs w:val="0"/>
          <w:sz w:val="24"/>
          <w:szCs w:val="24"/>
        </w:rPr>
        <w:t>blowers</w:t>
      </w:r>
      <w:bookmarkEnd w:id="19"/>
    </w:p>
    <w:p w14:paraId="3E6E273C" w14:textId="6796306D"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It is understandable that whistleblowers are sometimes worried about possible repercussions.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 aims to encourage openness and will support staff who raise genuine concerns under this policy, even if they turn out to be mistaken.</w:t>
      </w:r>
    </w:p>
    <w:p w14:paraId="22E400B1"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Staff must not suffer any detrimental treatment as a result of raising a concern. Detrimental treatment includes dismissal, disciplinary action, threats or other unfavourable treatment connected with raising a concern. If a member of staff believes that he or she has suffered any such treatment, he or she should inform the Headteacher or Chair of </w:t>
      </w:r>
      <w:r w:rsidR="008543C7" w:rsidRPr="00EC5292">
        <w:rPr>
          <w:rStyle w:val="Emphasis"/>
          <w:rFonts w:asciiTheme="minorHAnsi" w:hAnsiTheme="minorHAnsi" w:cstheme="minorHAnsi"/>
          <w:i w:val="0"/>
          <w:sz w:val="24"/>
        </w:rPr>
        <w:t>Governors</w:t>
      </w:r>
      <w:r w:rsidRPr="00EC5292">
        <w:rPr>
          <w:rStyle w:val="Emphasis"/>
          <w:rFonts w:asciiTheme="minorHAnsi" w:hAnsiTheme="minorHAnsi" w:cstheme="minorHAnsi"/>
          <w:i w:val="0"/>
          <w:sz w:val="24"/>
        </w:rPr>
        <w:t xml:space="preserve"> immediately. If the matter is not remedied the member of staff should raise it formally using the </w:t>
      </w:r>
      <w:r w:rsidR="008543C7" w:rsidRPr="00EC5292">
        <w:rPr>
          <w:rStyle w:val="Emphasis"/>
          <w:rFonts w:asciiTheme="minorHAnsi" w:hAnsiTheme="minorHAnsi" w:cstheme="minorHAnsi"/>
          <w:i w:val="0"/>
          <w:sz w:val="24"/>
        </w:rPr>
        <w:t>Academy</w:t>
      </w:r>
      <w:r w:rsidRPr="00EC5292">
        <w:rPr>
          <w:rStyle w:val="Emphasis"/>
          <w:rFonts w:asciiTheme="minorHAnsi" w:hAnsiTheme="minorHAnsi" w:cstheme="minorHAnsi"/>
          <w:i w:val="0"/>
          <w:sz w:val="24"/>
        </w:rPr>
        <w:t xml:space="preserve">’s Grievance Policy and Procedure. </w:t>
      </w:r>
    </w:p>
    <w:p w14:paraId="1FFB3C40" w14:textId="77777777" w:rsidR="005E14CD" w:rsidRPr="00EC5292" w:rsidRDefault="005E14CD" w:rsidP="00EC5292">
      <w:pPr>
        <w:spacing w:before="100" w:beforeAutospacing="1" w:after="100" w:afterAutospacing="1"/>
        <w:rPr>
          <w:rStyle w:val="Emphasis"/>
          <w:rFonts w:asciiTheme="minorHAnsi" w:hAnsiTheme="minorHAnsi" w:cstheme="minorHAnsi"/>
          <w:i w:val="0"/>
          <w:sz w:val="24"/>
        </w:rPr>
      </w:pPr>
      <w:r w:rsidRPr="00EC5292">
        <w:rPr>
          <w:rStyle w:val="Emphasis"/>
          <w:rFonts w:asciiTheme="minorHAnsi" w:hAnsiTheme="minorHAnsi" w:cstheme="minorHAnsi"/>
          <w:i w:val="0"/>
          <w:sz w:val="24"/>
        </w:rPr>
        <w:t xml:space="preserve">Staff must not threaten or retaliate against whistleblowers in any way. Anyone involved in such conduct will be subject to disciplinary action. </w:t>
      </w:r>
    </w:p>
    <w:p w14:paraId="1B142B2E" w14:textId="1533D2EC" w:rsidR="00212538" w:rsidRPr="00EC5292" w:rsidRDefault="005E14CD" w:rsidP="00EC5292">
      <w:pPr>
        <w:spacing w:before="100" w:beforeAutospacing="1" w:after="100" w:afterAutospacing="1"/>
        <w:rPr>
          <w:rFonts w:asciiTheme="minorHAnsi" w:hAnsiTheme="minorHAnsi" w:cstheme="minorHAnsi"/>
          <w:sz w:val="24"/>
        </w:rPr>
      </w:pPr>
      <w:r w:rsidRPr="00EC5292">
        <w:rPr>
          <w:rStyle w:val="Emphasis"/>
          <w:rFonts w:asciiTheme="minorHAnsi" w:hAnsiTheme="minorHAnsi" w:cstheme="minorHAnsi"/>
          <w:i w:val="0"/>
          <w:sz w:val="24"/>
        </w:rPr>
        <w:t>All staff are responsible for the success of this policy and should ensure that they use it to disclose any suspected danger or wrongdoing. Staff are invited to comment on this policy and suggest ways in which it might be improved. Comments, suggestions and queries should be addressed to the Headteacher in the first instance.</w:t>
      </w:r>
    </w:p>
    <w:sectPr w:rsidR="00212538" w:rsidRPr="00EC5292" w:rsidSect="00AD0247">
      <w:headerReference w:type="default" r:id="rId13"/>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7F87F" w14:textId="77777777" w:rsidR="00940E00" w:rsidRDefault="00940E00" w:rsidP="00776484">
      <w:r>
        <w:separator/>
      </w:r>
    </w:p>
  </w:endnote>
  <w:endnote w:type="continuationSeparator" w:id="0">
    <w:p w14:paraId="234E6EC0" w14:textId="77777777" w:rsidR="00940E00" w:rsidRDefault="00940E00" w:rsidP="0077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87BF6" w14:textId="77777777" w:rsidR="00940E00" w:rsidRDefault="00940E00" w:rsidP="00776484">
      <w:r>
        <w:separator/>
      </w:r>
    </w:p>
  </w:footnote>
  <w:footnote w:type="continuationSeparator" w:id="0">
    <w:p w14:paraId="19C61765" w14:textId="77777777" w:rsidR="00940E00" w:rsidRDefault="00940E00" w:rsidP="00776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0EDE9" w14:textId="27F41F9E" w:rsidR="00511DFB" w:rsidRDefault="006B3947" w:rsidP="006B3947">
    <w:pPr>
      <w:pStyle w:val="Header"/>
      <w:jc w:val="center"/>
    </w:pPr>
    <w:r w:rsidRPr="00C24028">
      <w:rPr>
        <w:noProof/>
      </w:rPr>
      <w:drawing>
        <wp:inline distT="0" distB="0" distL="0" distR="0" wp14:anchorId="4E67F4A3" wp14:editId="0520FB8B">
          <wp:extent cx="1209675" cy="914400"/>
          <wp:effectExtent l="0" t="0" r="9525" b="0"/>
          <wp:docPr id="314234385" name="Picture 3" descr="A logo for a junior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19778" name="Picture 3" descr="A logo for a junior academ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72FC" w14:textId="4EB40086" w:rsidR="00C24028" w:rsidRPr="00C24028" w:rsidRDefault="00C24028" w:rsidP="00C24028">
    <w:pPr>
      <w:pStyle w:val="Header"/>
      <w:jc w:val="center"/>
    </w:pPr>
    <w:r w:rsidRPr="00C24028">
      <w:rPr>
        <w:noProof/>
      </w:rPr>
      <w:drawing>
        <wp:inline distT="0" distB="0" distL="0" distR="0" wp14:anchorId="4A2BDDA2" wp14:editId="11B20466">
          <wp:extent cx="1209675" cy="914400"/>
          <wp:effectExtent l="0" t="0" r="9525" b="0"/>
          <wp:docPr id="1442319778" name="Picture 3" descr="A logo for a junior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19778" name="Picture 3" descr="A logo for a junior academ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914400"/>
                  </a:xfrm>
                  <a:prstGeom prst="rect">
                    <a:avLst/>
                  </a:prstGeom>
                  <a:noFill/>
                  <a:ln>
                    <a:noFill/>
                  </a:ln>
                </pic:spPr>
              </pic:pic>
            </a:graphicData>
          </a:graphic>
        </wp:inline>
      </w:drawing>
    </w:r>
  </w:p>
  <w:p w14:paraId="4A5D245D" w14:textId="77777777" w:rsidR="00C24028" w:rsidRDefault="00C24028" w:rsidP="00C240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6B63"/>
    <w:multiLevelType w:val="hybridMultilevel"/>
    <w:tmpl w:val="3FB8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91662"/>
    <w:multiLevelType w:val="hybridMultilevel"/>
    <w:tmpl w:val="D57A2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34FFC"/>
    <w:multiLevelType w:val="hybridMultilevel"/>
    <w:tmpl w:val="59D81C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A2BB6"/>
    <w:multiLevelType w:val="hybridMultilevel"/>
    <w:tmpl w:val="3084A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C3CB4"/>
    <w:multiLevelType w:val="hybridMultilevel"/>
    <w:tmpl w:val="05AE5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820423"/>
    <w:multiLevelType w:val="hybridMultilevel"/>
    <w:tmpl w:val="83BE9288"/>
    <w:lvl w:ilvl="0" w:tplc="87122D56">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9183C"/>
    <w:multiLevelType w:val="hybridMultilevel"/>
    <w:tmpl w:val="EA624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B7ED6"/>
    <w:multiLevelType w:val="hybridMultilevel"/>
    <w:tmpl w:val="3EF0E8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D34BC"/>
    <w:multiLevelType w:val="hybridMultilevel"/>
    <w:tmpl w:val="839CA1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30CA1"/>
    <w:multiLevelType w:val="hybridMultilevel"/>
    <w:tmpl w:val="77FC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D67EC"/>
    <w:multiLevelType w:val="hybridMultilevel"/>
    <w:tmpl w:val="428AF4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74B09"/>
    <w:multiLevelType w:val="hybridMultilevel"/>
    <w:tmpl w:val="C1E890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14BE6"/>
    <w:multiLevelType w:val="hybridMultilevel"/>
    <w:tmpl w:val="DA581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D2742"/>
    <w:multiLevelType w:val="hybridMultilevel"/>
    <w:tmpl w:val="A70CEB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891562"/>
    <w:multiLevelType w:val="hybridMultilevel"/>
    <w:tmpl w:val="017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D6C2C"/>
    <w:multiLevelType w:val="hybridMultilevel"/>
    <w:tmpl w:val="262009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455081"/>
    <w:multiLevelType w:val="hybridMultilevel"/>
    <w:tmpl w:val="79B8FE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DD5FD9"/>
    <w:multiLevelType w:val="hybridMultilevel"/>
    <w:tmpl w:val="811808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EA7739"/>
    <w:multiLevelType w:val="hybridMultilevel"/>
    <w:tmpl w:val="2DBCD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54253F"/>
    <w:multiLevelType w:val="hybridMultilevel"/>
    <w:tmpl w:val="4D0A0D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946FD"/>
    <w:multiLevelType w:val="hybridMultilevel"/>
    <w:tmpl w:val="4C7EFAE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86D1E8A"/>
    <w:multiLevelType w:val="hybridMultilevel"/>
    <w:tmpl w:val="AC2ED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1E1D98"/>
    <w:multiLevelType w:val="hybridMultilevel"/>
    <w:tmpl w:val="34F60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D5946"/>
    <w:multiLevelType w:val="hybridMultilevel"/>
    <w:tmpl w:val="12DAA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29050D"/>
    <w:multiLevelType w:val="hybridMultilevel"/>
    <w:tmpl w:val="F79A9A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1E3BAC"/>
    <w:multiLevelType w:val="hybridMultilevel"/>
    <w:tmpl w:val="CD2EF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AB2788"/>
    <w:multiLevelType w:val="hybridMultilevel"/>
    <w:tmpl w:val="671C0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2A688C"/>
    <w:multiLevelType w:val="hybridMultilevel"/>
    <w:tmpl w:val="1610C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4712F9"/>
    <w:multiLevelType w:val="hybridMultilevel"/>
    <w:tmpl w:val="3606FA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2C256F"/>
    <w:multiLevelType w:val="hybridMultilevel"/>
    <w:tmpl w:val="79F6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5"/>
  </w:num>
  <w:num w:numId="4">
    <w:abstractNumId w:val="13"/>
  </w:num>
  <w:num w:numId="5">
    <w:abstractNumId w:val="17"/>
  </w:num>
  <w:num w:numId="6">
    <w:abstractNumId w:val="27"/>
  </w:num>
  <w:num w:numId="7">
    <w:abstractNumId w:val="23"/>
  </w:num>
  <w:num w:numId="8">
    <w:abstractNumId w:val="3"/>
  </w:num>
  <w:num w:numId="9">
    <w:abstractNumId w:val="1"/>
  </w:num>
  <w:num w:numId="10">
    <w:abstractNumId w:val="8"/>
  </w:num>
  <w:num w:numId="11">
    <w:abstractNumId w:val="19"/>
  </w:num>
  <w:num w:numId="12">
    <w:abstractNumId w:val="6"/>
  </w:num>
  <w:num w:numId="13">
    <w:abstractNumId w:val="26"/>
  </w:num>
  <w:num w:numId="14">
    <w:abstractNumId w:val="10"/>
  </w:num>
  <w:num w:numId="15">
    <w:abstractNumId w:val="25"/>
  </w:num>
  <w:num w:numId="16">
    <w:abstractNumId w:val="28"/>
  </w:num>
  <w:num w:numId="17">
    <w:abstractNumId w:val="16"/>
  </w:num>
  <w:num w:numId="18">
    <w:abstractNumId w:val="24"/>
  </w:num>
  <w:num w:numId="19">
    <w:abstractNumId w:val="2"/>
  </w:num>
  <w:num w:numId="20">
    <w:abstractNumId w:val="22"/>
  </w:num>
  <w:num w:numId="21">
    <w:abstractNumId w:val="7"/>
  </w:num>
  <w:num w:numId="22">
    <w:abstractNumId w:val="18"/>
  </w:num>
  <w:num w:numId="23">
    <w:abstractNumId w:val="12"/>
  </w:num>
  <w:num w:numId="24">
    <w:abstractNumId w:val="20"/>
  </w:num>
  <w:num w:numId="25">
    <w:abstractNumId w:val="5"/>
  </w:num>
  <w:num w:numId="26">
    <w:abstractNumId w:val="4"/>
  </w:num>
  <w:num w:numId="27">
    <w:abstractNumId w:val="29"/>
  </w:num>
  <w:num w:numId="28">
    <w:abstractNumId w:val="14"/>
  </w:num>
  <w:num w:numId="29">
    <w:abstractNumId w:val="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6B6493"/>
    <w:rsid w:val="000038C6"/>
    <w:rsid w:val="00007325"/>
    <w:rsid w:val="000252CD"/>
    <w:rsid w:val="0002586F"/>
    <w:rsid w:val="00030945"/>
    <w:rsid w:val="00031AC0"/>
    <w:rsid w:val="00032179"/>
    <w:rsid w:val="00032CBB"/>
    <w:rsid w:val="00047D07"/>
    <w:rsid w:val="00056265"/>
    <w:rsid w:val="00056B06"/>
    <w:rsid w:val="00070B6D"/>
    <w:rsid w:val="00073769"/>
    <w:rsid w:val="000A4AF8"/>
    <w:rsid w:val="000A64FD"/>
    <w:rsid w:val="000C0BFE"/>
    <w:rsid w:val="000C5961"/>
    <w:rsid w:val="000C6A26"/>
    <w:rsid w:val="000E02DB"/>
    <w:rsid w:val="000E10BD"/>
    <w:rsid w:val="000F24EC"/>
    <w:rsid w:val="000F3FF2"/>
    <w:rsid w:val="001073CC"/>
    <w:rsid w:val="00107641"/>
    <w:rsid w:val="00116B67"/>
    <w:rsid w:val="00126ED1"/>
    <w:rsid w:val="0014628B"/>
    <w:rsid w:val="00146B88"/>
    <w:rsid w:val="001518B5"/>
    <w:rsid w:val="00155891"/>
    <w:rsid w:val="00192A32"/>
    <w:rsid w:val="0019556B"/>
    <w:rsid w:val="001A1B24"/>
    <w:rsid w:val="001A2162"/>
    <w:rsid w:val="001A7821"/>
    <w:rsid w:val="001A7EB3"/>
    <w:rsid w:val="001D6908"/>
    <w:rsid w:val="001D6BC1"/>
    <w:rsid w:val="001E301C"/>
    <w:rsid w:val="001E37CD"/>
    <w:rsid w:val="001E729A"/>
    <w:rsid w:val="001F48E2"/>
    <w:rsid w:val="001F5947"/>
    <w:rsid w:val="001F6D90"/>
    <w:rsid w:val="002028F0"/>
    <w:rsid w:val="00212538"/>
    <w:rsid w:val="002175DB"/>
    <w:rsid w:val="00217A13"/>
    <w:rsid w:val="00235FBB"/>
    <w:rsid w:val="0024223D"/>
    <w:rsid w:val="00251CC0"/>
    <w:rsid w:val="00252861"/>
    <w:rsid w:val="00257F5E"/>
    <w:rsid w:val="002675BE"/>
    <w:rsid w:val="00267E85"/>
    <w:rsid w:val="002806CB"/>
    <w:rsid w:val="00282827"/>
    <w:rsid w:val="00292AF3"/>
    <w:rsid w:val="002970A7"/>
    <w:rsid w:val="002A656A"/>
    <w:rsid w:val="002B13B9"/>
    <w:rsid w:val="002B1CAE"/>
    <w:rsid w:val="002C5E88"/>
    <w:rsid w:val="002D0947"/>
    <w:rsid w:val="002D34E7"/>
    <w:rsid w:val="002E1727"/>
    <w:rsid w:val="002F1E0D"/>
    <w:rsid w:val="002F2547"/>
    <w:rsid w:val="00300382"/>
    <w:rsid w:val="00303F9A"/>
    <w:rsid w:val="00304FE1"/>
    <w:rsid w:val="003140EE"/>
    <w:rsid w:val="0031552A"/>
    <w:rsid w:val="00316993"/>
    <w:rsid w:val="00331CBB"/>
    <w:rsid w:val="00334F4D"/>
    <w:rsid w:val="00362A65"/>
    <w:rsid w:val="00362B29"/>
    <w:rsid w:val="00365B0B"/>
    <w:rsid w:val="00367323"/>
    <w:rsid w:val="003727E6"/>
    <w:rsid w:val="003810D1"/>
    <w:rsid w:val="003843BD"/>
    <w:rsid w:val="003862CF"/>
    <w:rsid w:val="00386703"/>
    <w:rsid w:val="00386BD8"/>
    <w:rsid w:val="00392196"/>
    <w:rsid w:val="003A1DD7"/>
    <w:rsid w:val="003A335B"/>
    <w:rsid w:val="003B150F"/>
    <w:rsid w:val="003C1086"/>
    <w:rsid w:val="003D1C17"/>
    <w:rsid w:val="003D4648"/>
    <w:rsid w:val="003D478E"/>
    <w:rsid w:val="003D4B53"/>
    <w:rsid w:val="003E4142"/>
    <w:rsid w:val="003E691E"/>
    <w:rsid w:val="003F1F54"/>
    <w:rsid w:val="003F3665"/>
    <w:rsid w:val="003F670F"/>
    <w:rsid w:val="003F7485"/>
    <w:rsid w:val="00405154"/>
    <w:rsid w:val="004233ED"/>
    <w:rsid w:val="00440D4F"/>
    <w:rsid w:val="00444BC8"/>
    <w:rsid w:val="00461D8A"/>
    <w:rsid w:val="00467007"/>
    <w:rsid w:val="004766ED"/>
    <w:rsid w:val="004772EC"/>
    <w:rsid w:val="004A1EE8"/>
    <w:rsid w:val="004B3236"/>
    <w:rsid w:val="004C100C"/>
    <w:rsid w:val="004D2295"/>
    <w:rsid w:val="004D5ADB"/>
    <w:rsid w:val="00511DFB"/>
    <w:rsid w:val="00512E29"/>
    <w:rsid w:val="005141EC"/>
    <w:rsid w:val="00520059"/>
    <w:rsid w:val="00520CD6"/>
    <w:rsid w:val="00521F4E"/>
    <w:rsid w:val="0053225A"/>
    <w:rsid w:val="005429DF"/>
    <w:rsid w:val="00550505"/>
    <w:rsid w:val="005534E0"/>
    <w:rsid w:val="0055408D"/>
    <w:rsid w:val="00555450"/>
    <w:rsid w:val="00555FE6"/>
    <w:rsid w:val="005618B4"/>
    <w:rsid w:val="00561A13"/>
    <w:rsid w:val="00566A26"/>
    <w:rsid w:val="00581670"/>
    <w:rsid w:val="005849B9"/>
    <w:rsid w:val="0059731C"/>
    <w:rsid w:val="005A1C7C"/>
    <w:rsid w:val="005A3DA8"/>
    <w:rsid w:val="005A69AF"/>
    <w:rsid w:val="005A7C0D"/>
    <w:rsid w:val="005B6F1E"/>
    <w:rsid w:val="005C261E"/>
    <w:rsid w:val="005C4869"/>
    <w:rsid w:val="005E14CD"/>
    <w:rsid w:val="005E74F0"/>
    <w:rsid w:val="006129B4"/>
    <w:rsid w:val="006157F1"/>
    <w:rsid w:val="006178EF"/>
    <w:rsid w:val="0062245D"/>
    <w:rsid w:val="00624851"/>
    <w:rsid w:val="0062537C"/>
    <w:rsid w:val="00633159"/>
    <w:rsid w:val="00634DBF"/>
    <w:rsid w:val="00635EB7"/>
    <w:rsid w:val="00654859"/>
    <w:rsid w:val="00655C8F"/>
    <w:rsid w:val="00667911"/>
    <w:rsid w:val="006701B6"/>
    <w:rsid w:val="00686774"/>
    <w:rsid w:val="00691897"/>
    <w:rsid w:val="00692184"/>
    <w:rsid w:val="00696A1F"/>
    <w:rsid w:val="006A49AB"/>
    <w:rsid w:val="006A7503"/>
    <w:rsid w:val="006B0AC0"/>
    <w:rsid w:val="006B3947"/>
    <w:rsid w:val="006B3F70"/>
    <w:rsid w:val="006B6493"/>
    <w:rsid w:val="006C4B36"/>
    <w:rsid w:val="006D1BA4"/>
    <w:rsid w:val="006D37E5"/>
    <w:rsid w:val="006E222F"/>
    <w:rsid w:val="006E5BB1"/>
    <w:rsid w:val="006F0E24"/>
    <w:rsid w:val="007125E6"/>
    <w:rsid w:val="007216CB"/>
    <w:rsid w:val="00731730"/>
    <w:rsid w:val="007339B7"/>
    <w:rsid w:val="00735E64"/>
    <w:rsid w:val="007360FC"/>
    <w:rsid w:val="00743F4D"/>
    <w:rsid w:val="00747DCD"/>
    <w:rsid w:val="007533A2"/>
    <w:rsid w:val="007611DC"/>
    <w:rsid w:val="00763202"/>
    <w:rsid w:val="00776484"/>
    <w:rsid w:val="007770EF"/>
    <w:rsid w:val="00782AC0"/>
    <w:rsid w:val="0078375C"/>
    <w:rsid w:val="00795029"/>
    <w:rsid w:val="007950B6"/>
    <w:rsid w:val="007A0A7D"/>
    <w:rsid w:val="007A16CC"/>
    <w:rsid w:val="007A3C41"/>
    <w:rsid w:val="007B2184"/>
    <w:rsid w:val="007B7743"/>
    <w:rsid w:val="007C7DB8"/>
    <w:rsid w:val="007D526E"/>
    <w:rsid w:val="007D5FAE"/>
    <w:rsid w:val="007E59C6"/>
    <w:rsid w:val="007F031B"/>
    <w:rsid w:val="007F3ED5"/>
    <w:rsid w:val="008015E9"/>
    <w:rsid w:val="00807984"/>
    <w:rsid w:val="008229A0"/>
    <w:rsid w:val="00834135"/>
    <w:rsid w:val="008543C7"/>
    <w:rsid w:val="00856453"/>
    <w:rsid w:val="008620EB"/>
    <w:rsid w:val="00864F9E"/>
    <w:rsid w:val="00870175"/>
    <w:rsid w:val="00884AE1"/>
    <w:rsid w:val="0089262B"/>
    <w:rsid w:val="008B5544"/>
    <w:rsid w:val="008D12AB"/>
    <w:rsid w:val="008D60EC"/>
    <w:rsid w:val="008E216A"/>
    <w:rsid w:val="008E2A34"/>
    <w:rsid w:val="008F27B4"/>
    <w:rsid w:val="009008D0"/>
    <w:rsid w:val="00904960"/>
    <w:rsid w:val="0090729C"/>
    <w:rsid w:val="009163EC"/>
    <w:rsid w:val="00917721"/>
    <w:rsid w:val="009269B0"/>
    <w:rsid w:val="00940E00"/>
    <w:rsid w:val="0094669F"/>
    <w:rsid w:val="0095622E"/>
    <w:rsid w:val="00957C89"/>
    <w:rsid w:val="00965BE2"/>
    <w:rsid w:val="0098785D"/>
    <w:rsid w:val="00992402"/>
    <w:rsid w:val="009950C5"/>
    <w:rsid w:val="009B479C"/>
    <w:rsid w:val="009C454D"/>
    <w:rsid w:val="009D33B0"/>
    <w:rsid w:val="009D72ED"/>
    <w:rsid w:val="009E00A1"/>
    <w:rsid w:val="009E6ADA"/>
    <w:rsid w:val="009F12E0"/>
    <w:rsid w:val="00A00D1A"/>
    <w:rsid w:val="00A102FC"/>
    <w:rsid w:val="00A10AD2"/>
    <w:rsid w:val="00A14629"/>
    <w:rsid w:val="00A43287"/>
    <w:rsid w:val="00A53FE1"/>
    <w:rsid w:val="00A54555"/>
    <w:rsid w:val="00A54839"/>
    <w:rsid w:val="00A61084"/>
    <w:rsid w:val="00A73F11"/>
    <w:rsid w:val="00A819C2"/>
    <w:rsid w:val="00A8213D"/>
    <w:rsid w:val="00A832BC"/>
    <w:rsid w:val="00A852A1"/>
    <w:rsid w:val="00A961A7"/>
    <w:rsid w:val="00A96DD3"/>
    <w:rsid w:val="00AB0E83"/>
    <w:rsid w:val="00AB1FD7"/>
    <w:rsid w:val="00AC010D"/>
    <w:rsid w:val="00AC576E"/>
    <w:rsid w:val="00AD0247"/>
    <w:rsid w:val="00AD74DD"/>
    <w:rsid w:val="00AE7D30"/>
    <w:rsid w:val="00AF5BF3"/>
    <w:rsid w:val="00B07F7E"/>
    <w:rsid w:val="00B210EA"/>
    <w:rsid w:val="00B279A4"/>
    <w:rsid w:val="00B31F4D"/>
    <w:rsid w:val="00B361F2"/>
    <w:rsid w:val="00B425E1"/>
    <w:rsid w:val="00B440E8"/>
    <w:rsid w:val="00B609DB"/>
    <w:rsid w:val="00B674DF"/>
    <w:rsid w:val="00B719B0"/>
    <w:rsid w:val="00B77EB5"/>
    <w:rsid w:val="00B87937"/>
    <w:rsid w:val="00B966F5"/>
    <w:rsid w:val="00B9789E"/>
    <w:rsid w:val="00BA2871"/>
    <w:rsid w:val="00BA29F3"/>
    <w:rsid w:val="00BB1769"/>
    <w:rsid w:val="00BB190F"/>
    <w:rsid w:val="00BC1657"/>
    <w:rsid w:val="00BC197F"/>
    <w:rsid w:val="00BC1FDA"/>
    <w:rsid w:val="00BE3E25"/>
    <w:rsid w:val="00BE458D"/>
    <w:rsid w:val="00C0203B"/>
    <w:rsid w:val="00C04A97"/>
    <w:rsid w:val="00C12F19"/>
    <w:rsid w:val="00C13236"/>
    <w:rsid w:val="00C24028"/>
    <w:rsid w:val="00C320EA"/>
    <w:rsid w:val="00C33ECF"/>
    <w:rsid w:val="00C41ACD"/>
    <w:rsid w:val="00C427AB"/>
    <w:rsid w:val="00C44F0D"/>
    <w:rsid w:val="00C5356F"/>
    <w:rsid w:val="00C542E7"/>
    <w:rsid w:val="00C60794"/>
    <w:rsid w:val="00C612C8"/>
    <w:rsid w:val="00C6146C"/>
    <w:rsid w:val="00C64DA1"/>
    <w:rsid w:val="00C7232C"/>
    <w:rsid w:val="00C763DE"/>
    <w:rsid w:val="00C8475A"/>
    <w:rsid w:val="00C9181D"/>
    <w:rsid w:val="00C9788B"/>
    <w:rsid w:val="00CA623D"/>
    <w:rsid w:val="00CB1EC4"/>
    <w:rsid w:val="00CB3B19"/>
    <w:rsid w:val="00CB746A"/>
    <w:rsid w:val="00CC16E9"/>
    <w:rsid w:val="00CD6117"/>
    <w:rsid w:val="00CD6F6F"/>
    <w:rsid w:val="00CE0C6B"/>
    <w:rsid w:val="00CE6755"/>
    <w:rsid w:val="00D13821"/>
    <w:rsid w:val="00D13A8C"/>
    <w:rsid w:val="00D26CC5"/>
    <w:rsid w:val="00D270EA"/>
    <w:rsid w:val="00D30CC8"/>
    <w:rsid w:val="00D3669D"/>
    <w:rsid w:val="00D47811"/>
    <w:rsid w:val="00D6484B"/>
    <w:rsid w:val="00D8577E"/>
    <w:rsid w:val="00D96B53"/>
    <w:rsid w:val="00DA694D"/>
    <w:rsid w:val="00DB4F76"/>
    <w:rsid w:val="00DC5FB6"/>
    <w:rsid w:val="00DD3974"/>
    <w:rsid w:val="00E012C8"/>
    <w:rsid w:val="00E04F9C"/>
    <w:rsid w:val="00E10195"/>
    <w:rsid w:val="00E3189B"/>
    <w:rsid w:val="00E32A6A"/>
    <w:rsid w:val="00E370DF"/>
    <w:rsid w:val="00E4619D"/>
    <w:rsid w:val="00E519A7"/>
    <w:rsid w:val="00E668B7"/>
    <w:rsid w:val="00E7198B"/>
    <w:rsid w:val="00E808BC"/>
    <w:rsid w:val="00EA0B2B"/>
    <w:rsid w:val="00EA1996"/>
    <w:rsid w:val="00EB1008"/>
    <w:rsid w:val="00EB197E"/>
    <w:rsid w:val="00EB1BB4"/>
    <w:rsid w:val="00EB3A51"/>
    <w:rsid w:val="00EC5292"/>
    <w:rsid w:val="00ED21BC"/>
    <w:rsid w:val="00ED750A"/>
    <w:rsid w:val="00EE0136"/>
    <w:rsid w:val="00EF23D0"/>
    <w:rsid w:val="00F06F7A"/>
    <w:rsid w:val="00F10E0E"/>
    <w:rsid w:val="00F133FC"/>
    <w:rsid w:val="00F256FB"/>
    <w:rsid w:val="00F35A7A"/>
    <w:rsid w:val="00F36D33"/>
    <w:rsid w:val="00F436FC"/>
    <w:rsid w:val="00F43E28"/>
    <w:rsid w:val="00F62434"/>
    <w:rsid w:val="00F63504"/>
    <w:rsid w:val="00F66130"/>
    <w:rsid w:val="00F67D4D"/>
    <w:rsid w:val="00F819C5"/>
    <w:rsid w:val="00F83FA5"/>
    <w:rsid w:val="00F85536"/>
    <w:rsid w:val="00F9006E"/>
    <w:rsid w:val="00FA45D8"/>
    <w:rsid w:val="00FB262D"/>
    <w:rsid w:val="00FC69F6"/>
    <w:rsid w:val="00FE61C7"/>
    <w:rsid w:val="00FF2DAD"/>
    <w:rsid w:val="00FF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E12DF"/>
  <w15:chartTrackingRefBased/>
  <w15:docId w15:val="{D911FCD2-E29F-480B-B211-0B2272BE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2"/>
      <w:szCs w:val="24"/>
      <w:lang w:val="en-GB" w:eastAsia="en-GB"/>
    </w:rPr>
  </w:style>
  <w:style w:type="paragraph" w:styleId="Heading1">
    <w:name w:val="heading 1"/>
    <w:basedOn w:val="Normal"/>
    <w:next w:val="Normal"/>
    <w:link w:val="Heading1Char"/>
    <w:qFormat/>
    <w:rsid w:val="005E14CD"/>
    <w:pPr>
      <w:keepNext/>
      <w:spacing w:before="240" w:after="60"/>
      <w:outlineLvl w:val="0"/>
    </w:pPr>
    <w:rPr>
      <w:rFonts w:ascii="Calibri Light"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6493"/>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B9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4859"/>
    <w:rPr>
      <w:rFonts w:ascii="Tahoma" w:hAnsi="Tahoma" w:cs="Tahoma"/>
      <w:sz w:val="16"/>
      <w:szCs w:val="16"/>
    </w:rPr>
  </w:style>
  <w:style w:type="paragraph" w:styleId="Header">
    <w:name w:val="header"/>
    <w:basedOn w:val="Normal"/>
    <w:link w:val="HeaderChar"/>
    <w:uiPriority w:val="99"/>
    <w:rsid w:val="00776484"/>
    <w:pPr>
      <w:tabs>
        <w:tab w:val="center" w:pos="4513"/>
        <w:tab w:val="right" w:pos="9026"/>
      </w:tabs>
    </w:pPr>
  </w:style>
  <w:style w:type="character" w:customStyle="1" w:styleId="HeaderChar">
    <w:name w:val="Header Char"/>
    <w:link w:val="Header"/>
    <w:uiPriority w:val="99"/>
    <w:rsid w:val="00776484"/>
    <w:rPr>
      <w:rFonts w:ascii="Arial" w:hAnsi="Arial" w:cs="Arial"/>
      <w:sz w:val="22"/>
      <w:szCs w:val="24"/>
    </w:rPr>
  </w:style>
  <w:style w:type="paragraph" w:styleId="Footer">
    <w:name w:val="footer"/>
    <w:basedOn w:val="Normal"/>
    <w:link w:val="FooterChar"/>
    <w:uiPriority w:val="99"/>
    <w:rsid w:val="00776484"/>
    <w:pPr>
      <w:tabs>
        <w:tab w:val="center" w:pos="4513"/>
        <w:tab w:val="right" w:pos="9026"/>
      </w:tabs>
    </w:pPr>
  </w:style>
  <w:style w:type="character" w:customStyle="1" w:styleId="FooterChar">
    <w:name w:val="Footer Char"/>
    <w:link w:val="Footer"/>
    <w:uiPriority w:val="99"/>
    <w:rsid w:val="00776484"/>
    <w:rPr>
      <w:rFonts w:ascii="Arial" w:hAnsi="Arial" w:cs="Arial"/>
      <w:sz w:val="22"/>
      <w:szCs w:val="24"/>
    </w:rPr>
  </w:style>
  <w:style w:type="character" w:styleId="CommentReference">
    <w:name w:val="annotation reference"/>
    <w:rsid w:val="006A49AB"/>
    <w:rPr>
      <w:sz w:val="16"/>
      <w:szCs w:val="16"/>
    </w:rPr>
  </w:style>
  <w:style w:type="paragraph" w:styleId="CommentText">
    <w:name w:val="annotation text"/>
    <w:basedOn w:val="Normal"/>
    <w:link w:val="CommentTextChar"/>
    <w:rsid w:val="006A49AB"/>
    <w:rPr>
      <w:sz w:val="20"/>
      <w:szCs w:val="20"/>
    </w:rPr>
  </w:style>
  <w:style w:type="character" w:customStyle="1" w:styleId="CommentTextChar">
    <w:name w:val="Comment Text Char"/>
    <w:link w:val="CommentText"/>
    <w:rsid w:val="006A49AB"/>
    <w:rPr>
      <w:rFonts w:ascii="Arial" w:hAnsi="Arial" w:cs="Arial"/>
    </w:rPr>
  </w:style>
  <w:style w:type="paragraph" w:styleId="CommentSubject">
    <w:name w:val="annotation subject"/>
    <w:basedOn w:val="CommentText"/>
    <w:next w:val="CommentText"/>
    <w:link w:val="CommentSubjectChar"/>
    <w:rsid w:val="006A49AB"/>
    <w:rPr>
      <w:b/>
      <w:bCs/>
    </w:rPr>
  </w:style>
  <w:style w:type="character" w:customStyle="1" w:styleId="CommentSubjectChar">
    <w:name w:val="Comment Subject Char"/>
    <w:link w:val="CommentSubject"/>
    <w:rsid w:val="006A49AB"/>
    <w:rPr>
      <w:rFonts w:ascii="Arial" w:hAnsi="Arial" w:cs="Arial"/>
      <w:b/>
      <w:bCs/>
    </w:rPr>
  </w:style>
  <w:style w:type="paragraph" w:styleId="ListParagraph">
    <w:name w:val="List Paragraph"/>
    <w:basedOn w:val="Normal"/>
    <w:uiPriority w:val="34"/>
    <w:qFormat/>
    <w:rsid w:val="00257F5E"/>
    <w:pPr>
      <w:ind w:left="720"/>
    </w:pPr>
  </w:style>
  <w:style w:type="paragraph" w:customStyle="1" w:styleId="Documenttitle">
    <w:name w:val="Document title"/>
    <w:basedOn w:val="Normal"/>
    <w:link w:val="DocumenttitleChar"/>
    <w:qFormat/>
    <w:rsid w:val="00AD0247"/>
    <w:pPr>
      <w:spacing w:after="120" w:line="276" w:lineRule="auto"/>
      <w:ind w:left="1843" w:firstLine="567"/>
    </w:pPr>
    <w:rPr>
      <w:rFonts w:ascii="Calibri" w:eastAsia="Calibri" w:hAnsi="Calibri" w:cs="Calibri"/>
      <w:b/>
      <w:color w:val="1381BE"/>
      <w:sz w:val="72"/>
      <w:szCs w:val="72"/>
      <w:lang w:eastAsia="en-US"/>
    </w:rPr>
  </w:style>
  <w:style w:type="character" w:customStyle="1" w:styleId="DocumenttitleChar">
    <w:name w:val="Document title Char"/>
    <w:link w:val="Documenttitle"/>
    <w:rsid w:val="00AD0247"/>
    <w:rPr>
      <w:rFonts w:ascii="Calibri" w:eastAsia="Calibri" w:hAnsi="Calibri" w:cs="Calibri"/>
      <w:b/>
      <w:color w:val="1381BE"/>
      <w:sz w:val="72"/>
      <w:szCs w:val="72"/>
      <w:lang w:eastAsia="en-US"/>
    </w:rPr>
  </w:style>
  <w:style w:type="paragraph" w:customStyle="1" w:styleId="Schoolacademyname">
    <w:name w:val="[School/academy name]"/>
    <w:basedOn w:val="Documenttitle"/>
    <w:link w:val="SchoolacademynameChar"/>
    <w:qFormat/>
    <w:rsid w:val="00AD0247"/>
    <w:pPr>
      <w:tabs>
        <w:tab w:val="left" w:pos="2835"/>
      </w:tabs>
    </w:pPr>
    <w:rPr>
      <w:b w:val="0"/>
      <w:color w:val="FF4874"/>
      <w:sz w:val="40"/>
      <w:szCs w:val="40"/>
    </w:rPr>
  </w:style>
  <w:style w:type="character" w:customStyle="1" w:styleId="SchoolacademynameChar">
    <w:name w:val="[School/academy name] Char"/>
    <w:link w:val="Schoolacademyname"/>
    <w:rsid w:val="00AD0247"/>
    <w:rPr>
      <w:rFonts w:ascii="Calibri" w:eastAsia="Calibri" w:hAnsi="Calibri" w:cs="Calibri"/>
      <w:color w:val="FF4874"/>
      <w:sz w:val="40"/>
      <w:szCs w:val="40"/>
      <w:lang w:eastAsia="en-US"/>
    </w:rPr>
  </w:style>
  <w:style w:type="character" w:styleId="Emphasis">
    <w:name w:val="Emphasis"/>
    <w:uiPriority w:val="20"/>
    <w:qFormat/>
    <w:rsid w:val="005E14CD"/>
    <w:rPr>
      <w:i/>
      <w:iCs/>
    </w:rPr>
  </w:style>
  <w:style w:type="character" w:styleId="Hyperlink">
    <w:name w:val="Hyperlink"/>
    <w:uiPriority w:val="99"/>
    <w:unhideWhenUsed/>
    <w:rsid w:val="005E14CD"/>
    <w:rPr>
      <w:color w:val="0000FF"/>
      <w:u w:val="single"/>
    </w:rPr>
  </w:style>
  <w:style w:type="character" w:customStyle="1" w:styleId="Heading1Char">
    <w:name w:val="Heading 1 Char"/>
    <w:link w:val="Heading1"/>
    <w:rsid w:val="005E14CD"/>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5E14CD"/>
    <w:pPr>
      <w:keepLines/>
      <w:spacing w:after="0" w:line="259" w:lineRule="auto"/>
      <w:outlineLvl w:val="9"/>
    </w:pPr>
    <w:rPr>
      <w:b w:val="0"/>
      <w:bCs w:val="0"/>
      <w:color w:val="2E74B5"/>
      <w:kern w:val="0"/>
      <w:lang w:val="en-US" w:eastAsia="en-US"/>
    </w:rPr>
  </w:style>
  <w:style w:type="paragraph" w:styleId="TOC1">
    <w:name w:val="toc 1"/>
    <w:basedOn w:val="Normal"/>
    <w:next w:val="Normal"/>
    <w:autoRedefine/>
    <w:uiPriority w:val="39"/>
    <w:rsid w:val="005E1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42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caw.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istle@pcaw.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b76cb-a435-4ff2-aa72-e96e05e54d32">
      <Terms xmlns="http://schemas.microsoft.com/office/infopath/2007/PartnerControls"/>
    </lcf76f155ced4ddcb4097134ff3c332f>
    <TaxCatchAll xmlns="1c5bbdc9-acea-48ee-8edc-3bfa745571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DF373A07483C4A8DFB4F6C97DA1E07" ma:contentTypeVersion="18" ma:contentTypeDescription="Create a new document." ma:contentTypeScope="" ma:versionID="b04395de5becb9bf01e1f3f10894ef10">
  <xsd:schema xmlns:xsd="http://www.w3.org/2001/XMLSchema" xmlns:xs="http://www.w3.org/2001/XMLSchema" xmlns:p="http://schemas.microsoft.com/office/2006/metadata/properties" xmlns:ns2="ec8b76cb-a435-4ff2-aa72-e96e05e54d32" xmlns:ns3="1c5bbdc9-acea-48ee-8edc-3bfa74557116" targetNamespace="http://schemas.microsoft.com/office/2006/metadata/properties" ma:root="true" ma:fieldsID="f9e35186664e62da6e74f344b3872876" ns2:_="" ns3:_="">
    <xsd:import namespace="ec8b76cb-a435-4ff2-aa72-e96e05e54d32"/>
    <xsd:import namespace="1c5bbdc9-acea-48ee-8edc-3bfa745571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b76cb-a435-4ff2-aa72-e96e05e54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b6a167-3b0d-42a6-bc35-9a1c0af79a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bbdc9-acea-48ee-8edc-3bfa745571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5f9b9-b063-4438-ad05-3dd0c7291a91}" ma:internalName="TaxCatchAll" ma:showField="CatchAllData" ma:web="1c5bbdc9-acea-48ee-8edc-3bfa74557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238AE-866C-4F94-B51E-3D4B91300362}">
  <ds:schemaRefs>
    <ds:schemaRef ds:uri="http://schemas.microsoft.com/sharepoint/v3/contenttype/forms"/>
  </ds:schemaRefs>
</ds:datastoreItem>
</file>

<file path=customXml/itemProps2.xml><?xml version="1.0" encoding="utf-8"?>
<ds:datastoreItem xmlns:ds="http://schemas.openxmlformats.org/officeDocument/2006/customXml" ds:itemID="{47AFC0D2-430C-4836-9A46-F6C94F4097C8}">
  <ds:schemaRefs>
    <ds:schemaRef ds:uri="1c5bbdc9-acea-48ee-8edc-3bfa7455711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8b76cb-a435-4ff2-aa72-e96e05e54d32"/>
    <ds:schemaRef ds:uri="http://www.w3.org/XML/1998/namespace"/>
    <ds:schemaRef ds:uri="http://purl.org/dc/dcmitype/"/>
  </ds:schemaRefs>
</ds:datastoreItem>
</file>

<file path=customXml/itemProps3.xml><?xml version="1.0" encoding="utf-8"?>
<ds:datastoreItem xmlns:ds="http://schemas.openxmlformats.org/officeDocument/2006/customXml" ds:itemID="{46319B7D-F478-4ADB-A819-CEFAC281B71A}"/>
</file>

<file path=customXml/itemProps4.xml><?xml version="1.0" encoding="utf-8"?>
<ds:datastoreItem xmlns:ds="http://schemas.openxmlformats.org/officeDocument/2006/customXml" ds:itemID="{4C0BDA5F-4C99-4FF0-9E69-2CA03AF3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1680</Words>
  <Characters>9581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ACADEMY FINANCIAL HANDBOOK</vt:lpstr>
    </vt:vector>
  </TitlesOfParts>
  <Company>Mouchel</Company>
  <LinksUpToDate>false</LinksUpToDate>
  <CharactersWithSpaces>11239</CharactersWithSpaces>
  <SharedDoc>false</SharedDoc>
  <HLinks>
    <vt:vector size="54" baseType="variant">
      <vt:variant>
        <vt:i4>2293817</vt:i4>
      </vt:variant>
      <vt:variant>
        <vt:i4>48</vt:i4>
      </vt:variant>
      <vt:variant>
        <vt:i4>0</vt:i4>
      </vt:variant>
      <vt:variant>
        <vt:i4>5</vt:i4>
      </vt:variant>
      <vt:variant>
        <vt:lpwstr>http://www.pcaw.org.uk/</vt:lpwstr>
      </vt:variant>
      <vt:variant>
        <vt:lpwstr/>
      </vt:variant>
      <vt:variant>
        <vt:i4>4718628</vt:i4>
      </vt:variant>
      <vt:variant>
        <vt:i4>45</vt:i4>
      </vt:variant>
      <vt:variant>
        <vt:i4>0</vt:i4>
      </vt:variant>
      <vt:variant>
        <vt:i4>5</vt:i4>
      </vt:variant>
      <vt:variant>
        <vt:lpwstr>mailto:whistle@pcaw.co.uk</vt:lpwstr>
      </vt:variant>
      <vt:variant>
        <vt:lpwstr/>
      </vt:variant>
      <vt:variant>
        <vt:i4>1048631</vt:i4>
      </vt:variant>
      <vt:variant>
        <vt:i4>38</vt:i4>
      </vt:variant>
      <vt:variant>
        <vt:i4>0</vt:i4>
      </vt:variant>
      <vt:variant>
        <vt:i4>5</vt:i4>
      </vt:variant>
      <vt:variant>
        <vt:lpwstr/>
      </vt:variant>
      <vt:variant>
        <vt:lpwstr>_Toc115276421</vt:lpwstr>
      </vt:variant>
      <vt:variant>
        <vt:i4>1048631</vt:i4>
      </vt:variant>
      <vt:variant>
        <vt:i4>32</vt:i4>
      </vt:variant>
      <vt:variant>
        <vt:i4>0</vt:i4>
      </vt:variant>
      <vt:variant>
        <vt:i4>5</vt:i4>
      </vt:variant>
      <vt:variant>
        <vt:lpwstr/>
      </vt:variant>
      <vt:variant>
        <vt:lpwstr>_Toc115276420</vt:lpwstr>
      </vt:variant>
      <vt:variant>
        <vt:i4>1245239</vt:i4>
      </vt:variant>
      <vt:variant>
        <vt:i4>26</vt:i4>
      </vt:variant>
      <vt:variant>
        <vt:i4>0</vt:i4>
      </vt:variant>
      <vt:variant>
        <vt:i4>5</vt:i4>
      </vt:variant>
      <vt:variant>
        <vt:lpwstr/>
      </vt:variant>
      <vt:variant>
        <vt:lpwstr>_Toc115276419</vt:lpwstr>
      </vt:variant>
      <vt:variant>
        <vt:i4>1245239</vt:i4>
      </vt:variant>
      <vt:variant>
        <vt:i4>20</vt:i4>
      </vt:variant>
      <vt:variant>
        <vt:i4>0</vt:i4>
      </vt:variant>
      <vt:variant>
        <vt:i4>5</vt:i4>
      </vt:variant>
      <vt:variant>
        <vt:lpwstr/>
      </vt:variant>
      <vt:variant>
        <vt:lpwstr>_Toc115276418</vt:lpwstr>
      </vt:variant>
      <vt:variant>
        <vt:i4>1245239</vt:i4>
      </vt:variant>
      <vt:variant>
        <vt:i4>14</vt:i4>
      </vt:variant>
      <vt:variant>
        <vt:i4>0</vt:i4>
      </vt:variant>
      <vt:variant>
        <vt:i4>5</vt:i4>
      </vt:variant>
      <vt:variant>
        <vt:lpwstr/>
      </vt:variant>
      <vt:variant>
        <vt:lpwstr>_Toc115276417</vt:lpwstr>
      </vt:variant>
      <vt:variant>
        <vt:i4>1245239</vt:i4>
      </vt:variant>
      <vt:variant>
        <vt:i4>8</vt:i4>
      </vt:variant>
      <vt:variant>
        <vt:i4>0</vt:i4>
      </vt:variant>
      <vt:variant>
        <vt:i4>5</vt:i4>
      </vt:variant>
      <vt:variant>
        <vt:lpwstr/>
      </vt:variant>
      <vt:variant>
        <vt:lpwstr>_Toc115276416</vt:lpwstr>
      </vt:variant>
      <vt:variant>
        <vt:i4>1245239</vt:i4>
      </vt:variant>
      <vt:variant>
        <vt:i4>2</vt:i4>
      </vt:variant>
      <vt:variant>
        <vt:i4>0</vt:i4>
      </vt:variant>
      <vt:variant>
        <vt:i4>5</vt:i4>
      </vt:variant>
      <vt:variant>
        <vt:lpwstr/>
      </vt:variant>
      <vt:variant>
        <vt:lpwstr>_Toc115276415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FINANCIAL HANDBOOK</dc:title>
  <dc:subject/>
  <dc:creator>Mouchel</dc:creator>
  <cp:keywords/>
  <cp:lastModifiedBy>Velda Houlden</cp:lastModifiedBy>
  <cp:revision>2</cp:revision>
  <cp:lastPrinted>2019-11-18T11:01:00Z</cp:lastPrinted>
  <dcterms:created xsi:type="dcterms:W3CDTF">2025-11-04T11:40:00Z</dcterms:created>
  <dcterms:modified xsi:type="dcterms:W3CDTF">2025-11-04T11:40:00Z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0x01010069DF373A07483C4A8DFB4F6C97DA1E07</vt:lpwstr>
  </property>
  <property fmtid="{D5CDD505-2E9C-101B-9397-08002B2CF9AE}" pid="3" name="MediaServiceImageTags">
    <vt:lpwstr/>
  </property>
  <property fmtid="{D5CDD505-2E9C-101B-9397-08002B2CF9AE}" pid="4" name="CaseId">
    <vt:i4>577721</vt:i4>
  </property>
  <property fmtid="{D5CDD505-2E9C-101B-9397-08002B2CF9AE}" pid="5" name="Environment">
    <vt:lpwstr>PROD</vt:lpwstr>
  </property>
  <property fmtid="{D5CDD505-2E9C-101B-9397-08002B2CF9AE}" pid="6" name="LiveCaseDocumentId">
    <vt:i4>134427</vt:i4>
  </property>
</Properties>
</file>